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both"/>
        <w:ind w:left="1740" w:right="100" w:firstLine="216"/>
        <w:spacing w:after="0" w:line="19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b w:val="1"/>
          <w:bCs w:val="1"/>
          <w:color w:val="404040"/>
        </w:rPr>
        <w:t xml:space="preserve">Нелегальная деятельность на финансовом рынке </w:t>
      </w:r>
      <w:r>
        <w:rPr>
          <w:rFonts w:ascii="Calibri" w:cs="Calibri" w:eastAsia="Calibri" w:hAnsi="Calibri"/>
          <w:sz w:val="27"/>
          <w:szCs w:val="27"/>
          <w:color w:val="404040"/>
        </w:rPr>
        <w:t>–</w:t>
      </w:r>
      <w:r>
        <w:rPr>
          <w:rFonts w:ascii="Calibri" w:cs="Calibri" w:eastAsia="Calibri" w:hAnsi="Calibri"/>
          <w:sz w:val="27"/>
          <w:szCs w:val="27"/>
          <w:b w:val="1"/>
          <w:bCs w:val="1"/>
          <w:color w:val="404040"/>
        </w:rPr>
        <w:t xml:space="preserve"> </w:t>
      </w:r>
      <w:r>
        <w:rPr>
          <w:rFonts w:ascii="Calibri" w:cs="Calibri" w:eastAsia="Calibri" w:hAnsi="Calibri"/>
          <w:sz w:val="27"/>
          <w:szCs w:val="27"/>
          <w:color w:val="404040"/>
        </w:rPr>
        <w:t>деятельность на финансовом рынке</w:t>
      </w:r>
      <w:r>
        <w:rPr>
          <w:rFonts w:ascii="Calibri" w:cs="Calibri" w:eastAsia="Calibri" w:hAnsi="Calibri"/>
          <w:sz w:val="27"/>
          <w:szCs w:val="27"/>
          <w:color w:val="404040"/>
        </w:rPr>
        <w:t>,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right"/>
        <w:ind w:left="1640" w:right="100"/>
        <w:spacing w:after="0" w:line="19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color w:val="404040"/>
        </w:rPr>
        <w:t>осуществляемая лицами</w:t>
      </w:r>
      <w:r>
        <w:rPr>
          <w:rFonts w:ascii="Calibri" w:cs="Calibri" w:eastAsia="Calibri" w:hAnsi="Calibri"/>
          <w:sz w:val="28"/>
          <w:szCs w:val="28"/>
          <w:color w:val="404040"/>
        </w:rPr>
        <w:t>,</w:t>
      </w:r>
      <w:r>
        <w:rPr>
          <w:rFonts w:ascii="Calibri" w:cs="Calibri" w:eastAsia="Calibri" w:hAnsi="Calibri"/>
          <w:sz w:val="28"/>
          <w:szCs w:val="28"/>
          <w:color w:val="404040"/>
        </w:rPr>
        <w:t xml:space="preserve"> не имеющими соответствующей лицензии Банка России и не включенными в государственные реестры Банка России</w:t>
      </w:r>
      <w:r>
        <w:rPr>
          <w:rFonts w:ascii="Calibri" w:cs="Calibri" w:eastAsia="Calibri" w:hAnsi="Calibri"/>
          <w:sz w:val="28"/>
          <w:szCs w:val="28"/>
          <w:color w:val="404040"/>
        </w:rPr>
        <w:t>,</w:t>
      </w:r>
      <w:r>
        <w:rPr>
          <w:rFonts w:ascii="Calibri" w:cs="Calibri" w:eastAsia="Calibri" w:hAnsi="Calibri"/>
          <w:sz w:val="28"/>
          <w:szCs w:val="28"/>
          <w:color w:val="404040"/>
        </w:rPr>
        <w:t xml:space="preserve"> в том числе деятельность финансовых пирамид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8" w:lineRule="exact"/>
        <w:rPr>
          <w:sz w:val="24"/>
          <w:szCs w:val="24"/>
          <w:color w:val="auto"/>
        </w:rPr>
      </w:pPr>
    </w:p>
    <w:p>
      <w:pPr>
        <w:ind w:left="120" w:right="2900"/>
        <w:spacing w:after="0" w:line="19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404040"/>
        </w:rPr>
        <w:t xml:space="preserve">Нелегальные кредиторы </w:t>
      </w:r>
      <w:r>
        <w:rPr>
          <w:rFonts w:ascii="Calibri" w:cs="Calibri" w:eastAsia="Calibri" w:hAnsi="Calibri"/>
          <w:sz w:val="28"/>
          <w:szCs w:val="28"/>
          <w:color w:val="404040"/>
        </w:rPr>
        <w:t>организации</w:t>
      </w:r>
      <w:r>
        <w:rPr>
          <w:rFonts w:ascii="Calibri" w:cs="Calibri" w:eastAsia="Calibri" w:hAnsi="Calibri"/>
          <w:sz w:val="28"/>
          <w:szCs w:val="28"/>
          <w:color w:val="404040"/>
        </w:rPr>
        <w:t>,</w:t>
      </w:r>
      <w:r>
        <w:rPr>
          <w:rFonts w:ascii="Calibri" w:cs="Calibri" w:eastAsia="Calibri" w:hAnsi="Calibri"/>
          <w:sz w:val="28"/>
          <w:szCs w:val="28"/>
          <w:color w:val="404040"/>
        </w:rPr>
        <w:t xml:space="preserve"> не состоящие в реестрах СРМ или не имеющие лицензию Банка России</w:t>
      </w:r>
      <w:r>
        <w:rPr>
          <w:rFonts w:ascii="Calibri" w:cs="Calibri" w:eastAsia="Calibri" w:hAnsi="Calibri"/>
          <w:sz w:val="28"/>
          <w:szCs w:val="28"/>
          <w:color w:val="404040"/>
        </w:rPr>
        <w:t>,</w:t>
      </w:r>
      <w:r>
        <w:rPr>
          <w:rFonts w:ascii="Calibri" w:cs="Calibri" w:eastAsia="Calibri" w:hAnsi="Calibri"/>
          <w:sz w:val="28"/>
          <w:szCs w:val="28"/>
          <w:color w:val="404040"/>
        </w:rPr>
        <w:t xml:space="preserve"> но выдающие денежные средства под проценты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1" w:lineRule="exact"/>
        <w:rPr>
          <w:sz w:val="24"/>
          <w:szCs w:val="24"/>
          <w:color w:val="auto"/>
        </w:rPr>
      </w:pPr>
    </w:p>
    <w:p>
      <w:pPr>
        <w:ind w:left="2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auto"/>
        </w:rPr>
        <w:t>Анонимные кредиторы</w:t>
      </w:r>
    </w:p>
    <w:p>
      <w:pPr>
        <w:spacing w:after="0" w:line="55" w:lineRule="exact"/>
        <w:rPr>
          <w:sz w:val="24"/>
          <w:szCs w:val="24"/>
          <w:color w:val="auto"/>
        </w:rPr>
      </w:pPr>
    </w:p>
    <w:p>
      <w:pPr>
        <w:ind w:left="2860" w:right="280"/>
        <w:spacing w:after="0" w:line="23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404040"/>
        </w:rPr>
        <w:t>Размещение объявлений о предоставлении кредитов</w:t>
      </w:r>
      <w:r>
        <w:rPr>
          <w:rFonts w:ascii="Calibri" w:cs="Calibri" w:eastAsia="Calibri" w:hAnsi="Calibri"/>
          <w:sz w:val="27"/>
          <w:szCs w:val="27"/>
          <w:color w:val="404040"/>
        </w:rPr>
        <w:t>/</w:t>
      </w:r>
      <w:r>
        <w:rPr>
          <w:rFonts w:ascii="Calibri" w:cs="Calibri" w:eastAsia="Calibri" w:hAnsi="Calibri"/>
          <w:sz w:val="27"/>
          <w:szCs w:val="27"/>
          <w:color w:val="404040"/>
        </w:rPr>
        <w:t>займов без указания наименования лица</w:t>
      </w:r>
      <w:r>
        <w:rPr>
          <w:rFonts w:ascii="Calibri" w:cs="Calibri" w:eastAsia="Calibri" w:hAnsi="Calibri"/>
          <w:sz w:val="27"/>
          <w:szCs w:val="27"/>
          <w:color w:val="404040"/>
        </w:rPr>
        <w:t>,</w:t>
      </w:r>
      <w:r>
        <w:rPr>
          <w:rFonts w:ascii="Calibri" w:cs="Calibri" w:eastAsia="Calibri" w:hAnsi="Calibri"/>
          <w:sz w:val="27"/>
          <w:szCs w:val="27"/>
          <w:color w:val="404040"/>
        </w:rPr>
        <w:t xml:space="preserve"> предоставляющего услугу</w:t>
      </w:r>
      <w:r>
        <w:rPr>
          <w:rFonts w:ascii="Calibri" w:cs="Calibri" w:eastAsia="Calibri" w:hAnsi="Calibri"/>
          <w:sz w:val="27"/>
          <w:szCs w:val="27"/>
          <w:color w:val="404040"/>
        </w:rPr>
        <w:t>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1" w:lineRule="exact"/>
        <w:rPr>
          <w:sz w:val="24"/>
          <w:szCs w:val="24"/>
          <w:color w:val="auto"/>
        </w:rPr>
      </w:pPr>
    </w:p>
    <w:p>
      <w:pPr>
        <w:ind w:right="460"/>
        <w:spacing w:after="0" w:line="233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 xml:space="preserve">Статья </w:t>
      </w:r>
      <w:r>
        <w:rPr>
          <w:rFonts w:ascii="Gill Sans MT" w:cs="Gill Sans MT" w:eastAsia="Gill Sans MT" w:hAnsi="Gill Sans MT"/>
          <w:sz w:val="24"/>
          <w:szCs w:val="24"/>
          <w:b w:val="1"/>
          <w:bCs w:val="1"/>
          <w:color w:val="404040"/>
        </w:rPr>
        <w:t>5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>.</w:t>
      </w:r>
      <w:r>
        <w:rPr>
          <w:rFonts w:ascii="Gill Sans MT" w:cs="Gill Sans MT" w:eastAsia="Gill Sans MT" w:hAnsi="Gill Sans MT"/>
          <w:sz w:val="24"/>
          <w:szCs w:val="24"/>
          <w:b w:val="1"/>
          <w:bCs w:val="1"/>
          <w:color w:val="404040"/>
        </w:rPr>
        <w:t>4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 xml:space="preserve"> закона Ростовской области от 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>25.10.2002 N 273-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 xml:space="preserve">ЗС 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>«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>Об административных правонарушениях</w:t>
      </w:r>
      <w:r>
        <w:rPr>
          <w:rFonts w:ascii="Calibri" w:cs="Calibri" w:eastAsia="Calibri" w:hAnsi="Calibri"/>
          <w:sz w:val="24"/>
          <w:szCs w:val="24"/>
          <w:b w:val="1"/>
          <w:bCs w:val="1"/>
          <w:color w:val="404040"/>
        </w:rPr>
        <w:t>»: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ind w:right="60" w:firstLine="4"/>
        <w:spacing w:after="0" w:line="221" w:lineRule="auto"/>
        <w:tabs>
          <w:tab w:leader="none" w:pos="106" w:val="left"/>
        </w:tabs>
        <w:numPr>
          <w:ilvl w:val="0"/>
          <w:numId w:val="1"/>
        </w:numPr>
        <w:rPr>
          <w:rFonts w:ascii="Calibri" w:cs="Calibri" w:eastAsia="Calibri" w:hAnsi="Calibri"/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 xml:space="preserve">размещение информационных материалов вне установленных для этой цели мест влечет наложение административного штрафа на граждан в размере от </w:t>
      </w:r>
      <w:r>
        <w:rPr>
          <w:rFonts w:ascii="Calibri" w:cs="Calibri" w:eastAsia="Calibri" w:hAnsi="Calibri"/>
          <w:sz w:val="20"/>
          <w:szCs w:val="20"/>
          <w:color w:val="auto"/>
        </w:rPr>
        <w:t>200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до </w:t>
      </w:r>
      <w:r>
        <w:rPr>
          <w:rFonts w:ascii="Calibri" w:cs="Calibri" w:eastAsia="Calibri" w:hAnsi="Calibri"/>
          <w:sz w:val="20"/>
          <w:szCs w:val="20"/>
          <w:color w:val="auto"/>
        </w:rPr>
        <w:t>700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руб</w:t>
      </w:r>
      <w:r>
        <w:rPr>
          <w:rFonts w:ascii="Calibri" w:cs="Calibri" w:eastAsia="Calibri" w:hAnsi="Calibri"/>
          <w:sz w:val="20"/>
          <w:szCs w:val="20"/>
          <w:color w:val="auto"/>
        </w:rPr>
        <w:t>.;</w:t>
      </w:r>
    </w:p>
    <w:p>
      <w:pPr>
        <w:spacing w:after="0" w:line="45" w:lineRule="exact"/>
        <w:rPr>
          <w:rFonts w:ascii="Calibri" w:cs="Calibri" w:eastAsia="Calibri" w:hAnsi="Calibri"/>
          <w:sz w:val="20"/>
          <w:szCs w:val="20"/>
          <w:color w:val="auto"/>
        </w:rPr>
      </w:pPr>
    </w:p>
    <w:p>
      <w:pPr>
        <w:ind w:firstLine="4"/>
        <w:spacing w:after="0" w:line="225" w:lineRule="auto"/>
        <w:tabs>
          <w:tab w:leader="none" w:pos="106" w:val="left"/>
        </w:tabs>
        <w:numPr>
          <w:ilvl w:val="0"/>
          <w:numId w:val="1"/>
        </w:numPr>
        <w:rPr>
          <w:rFonts w:ascii="Calibri" w:cs="Calibri" w:eastAsia="Calibri" w:hAnsi="Calibri"/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 xml:space="preserve">нанесение надписей и иных графических изображений вне установленных для </w:t>
      </w:r>
      <w:r>
        <w:rPr>
          <w:rFonts w:ascii="Calibri" w:cs="Calibri" w:eastAsia="Calibri" w:hAnsi="Calibri"/>
          <w:sz w:val="19"/>
          <w:szCs w:val="19"/>
          <w:color w:val="auto"/>
        </w:rPr>
        <w:t xml:space="preserve">этой цели мест влечет наложение административного штрафа на граждан в размере от </w:t>
      </w:r>
      <w:r>
        <w:rPr>
          <w:rFonts w:ascii="Calibri" w:cs="Calibri" w:eastAsia="Calibri" w:hAnsi="Calibri"/>
          <w:sz w:val="19"/>
          <w:szCs w:val="19"/>
          <w:color w:val="auto"/>
        </w:rPr>
        <w:t>1 000</w:t>
      </w:r>
      <w:r>
        <w:rPr>
          <w:rFonts w:ascii="Calibri" w:cs="Calibri" w:eastAsia="Calibri" w:hAnsi="Calibri"/>
          <w:sz w:val="19"/>
          <w:szCs w:val="19"/>
          <w:color w:val="auto"/>
        </w:rPr>
        <w:t xml:space="preserve"> до </w:t>
      </w:r>
      <w:r>
        <w:rPr>
          <w:rFonts w:ascii="Calibri" w:cs="Calibri" w:eastAsia="Calibri" w:hAnsi="Calibri"/>
          <w:sz w:val="19"/>
          <w:szCs w:val="19"/>
          <w:color w:val="auto"/>
        </w:rPr>
        <w:t>3 000</w:t>
      </w:r>
      <w:r>
        <w:rPr>
          <w:rFonts w:ascii="Calibri" w:cs="Calibri" w:eastAsia="Calibri" w:hAnsi="Calibri"/>
          <w:sz w:val="19"/>
          <w:szCs w:val="19"/>
          <w:color w:val="auto"/>
        </w:rPr>
        <w:t xml:space="preserve"> руб</w:t>
      </w:r>
      <w:r>
        <w:rPr>
          <w:rFonts w:ascii="Calibri" w:cs="Calibri" w:eastAsia="Calibri" w:hAnsi="Calibri"/>
          <w:sz w:val="19"/>
          <w:szCs w:val="19"/>
          <w:color w:val="auto"/>
        </w:rPr>
        <w:t>.;</w:t>
      </w:r>
    </w:p>
    <w:p>
      <w:pPr>
        <w:spacing w:after="0" w:line="45" w:lineRule="exact"/>
        <w:rPr>
          <w:rFonts w:ascii="Calibri" w:cs="Calibri" w:eastAsia="Calibri" w:hAnsi="Calibri"/>
          <w:sz w:val="20"/>
          <w:szCs w:val="20"/>
          <w:color w:val="auto"/>
        </w:rPr>
      </w:pPr>
    </w:p>
    <w:p>
      <w:pPr>
        <w:ind w:right="100" w:firstLine="4"/>
        <w:spacing w:after="0" w:line="214" w:lineRule="auto"/>
        <w:tabs>
          <w:tab w:leader="none" w:pos="106" w:val="left"/>
        </w:tabs>
        <w:numPr>
          <w:ilvl w:val="0"/>
          <w:numId w:val="1"/>
        </w:numPr>
        <w:rPr>
          <w:rFonts w:ascii="Calibri" w:cs="Calibri" w:eastAsia="Calibri" w:hAnsi="Calibri"/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 xml:space="preserve">организация совершения гражданами указанных действий влечет наложение административного штрафа на граждан от </w:t>
      </w:r>
      <w:r>
        <w:rPr>
          <w:rFonts w:ascii="Calibri" w:cs="Calibri" w:eastAsia="Calibri" w:hAnsi="Calibri"/>
          <w:sz w:val="20"/>
          <w:szCs w:val="20"/>
          <w:color w:val="auto"/>
        </w:rPr>
        <w:t>3 500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до </w:t>
      </w:r>
      <w:r>
        <w:rPr>
          <w:rFonts w:ascii="Calibri" w:cs="Calibri" w:eastAsia="Calibri" w:hAnsi="Calibri"/>
          <w:sz w:val="20"/>
          <w:szCs w:val="20"/>
          <w:color w:val="auto"/>
        </w:rPr>
        <w:t>5 000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руб</w:t>
      </w:r>
      <w:r>
        <w:rPr>
          <w:rFonts w:ascii="Calibri" w:cs="Calibri" w:eastAsia="Calibri" w:hAnsi="Calibri"/>
          <w:sz w:val="20"/>
          <w:szCs w:val="20"/>
          <w:color w:val="auto"/>
        </w:rPr>
        <w:t>.;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на должностных лиц</w:t>
      </w:r>
    </w:p>
    <w:p>
      <w:pPr>
        <w:spacing w:after="0" w:line="2" w:lineRule="exact"/>
        <w:rPr>
          <w:rFonts w:ascii="Calibri" w:cs="Calibri" w:eastAsia="Calibri" w:hAnsi="Calibri"/>
          <w:sz w:val="20"/>
          <w:szCs w:val="20"/>
          <w:color w:val="auto"/>
        </w:rPr>
      </w:pPr>
    </w:p>
    <w:p>
      <w:pPr>
        <w:spacing w:after="0" w:line="235" w:lineRule="auto"/>
        <w:rPr>
          <w:rFonts w:ascii="Calibri" w:cs="Calibri" w:eastAsia="Calibri" w:hAnsi="Calibri"/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color w:val="auto"/>
        </w:rPr>
        <w:t xml:space="preserve">– </w:t>
      </w:r>
      <w:r>
        <w:rPr>
          <w:rFonts w:ascii="Calibri" w:cs="Calibri" w:eastAsia="Calibri" w:hAnsi="Calibri"/>
          <w:sz w:val="20"/>
          <w:szCs w:val="20"/>
          <w:color w:val="auto"/>
        </w:rPr>
        <w:t>от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40 000 </w:t>
      </w:r>
      <w:r>
        <w:rPr>
          <w:rFonts w:ascii="Calibri" w:cs="Calibri" w:eastAsia="Calibri" w:hAnsi="Calibri"/>
          <w:sz w:val="20"/>
          <w:szCs w:val="20"/>
          <w:color w:val="auto"/>
        </w:rPr>
        <w:t>до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50 000 </w:t>
      </w:r>
      <w:r>
        <w:rPr>
          <w:rFonts w:ascii="Calibri" w:cs="Calibri" w:eastAsia="Calibri" w:hAnsi="Calibri"/>
          <w:sz w:val="20"/>
          <w:szCs w:val="20"/>
          <w:color w:val="auto"/>
        </w:rPr>
        <w:t>рублей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; </w:t>
      </w:r>
      <w:r>
        <w:rPr>
          <w:rFonts w:ascii="Calibri" w:cs="Calibri" w:eastAsia="Calibri" w:hAnsi="Calibri"/>
          <w:sz w:val="20"/>
          <w:szCs w:val="20"/>
          <w:color w:val="auto"/>
        </w:rPr>
        <w:t>на юридических лиц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– </w:t>
      </w:r>
      <w:r>
        <w:rPr>
          <w:rFonts w:ascii="Calibri" w:cs="Calibri" w:eastAsia="Calibri" w:hAnsi="Calibri"/>
          <w:sz w:val="20"/>
          <w:szCs w:val="20"/>
          <w:color w:val="auto"/>
        </w:rPr>
        <w:t>от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60 000 </w:t>
      </w:r>
      <w:r>
        <w:rPr>
          <w:rFonts w:ascii="Calibri" w:cs="Calibri" w:eastAsia="Calibri" w:hAnsi="Calibri"/>
          <w:sz w:val="20"/>
          <w:szCs w:val="20"/>
          <w:color w:val="auto"/>
        </w:rPr>
        <w:t>до</w:t>
      </w:r>
      <w:r>
        <w:rPr>
          <w:rFonts w:ascii="Calibri" w:cs="Calibri" w:eastAsia="Calibri" w:hAnsi="Calibri"/>
          <w:sz w:val="20"/>
          <w:szCs w:val="20"/>
          <w:color w:val="auto"/>
        </w:rPr>
        <w:t xml:space="preserve"> 100 000 </w:t>
      </w:r>
      <w:r>
        <w:rPr>
          <w:rFonts w:ascii="Calibri" w:cs="Calibri" w:eastAsia="Calibri" w:hAnsi="Calibri"/>
          <w:sz w:val="20"/>
          <w:szCs w:val="20"/>
          <w:color w:val="auto"/>
        </w:rPr>
        <w:t>руб</w:t>
      </w:r>
      <w:r>
        <w:rPr>
          <w:rFonts w:ascii="Calibri" w:cs="Calibri" w:eastAsia="Calibri" w:hAnsi="Calibri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2" w:lineRule="exact"/>
        <w:rPr>
          <w:sz w:val="24"/>
          <w:szCs w:val="24"/>
          <w:color w:val="auto"/>
        </w:rPr>
      </w:pPr>
    </w:p>
    <w:p>
      <w:pPr>
        <w:jc w:val="right"/>
        <w:ind w:left="2295" w:firstLine="1197"/>
        <w:spacing w:after="0" w:line="236" w:lineRule="auto"/>
        <w:tabs>
          <w:tab w:leader="none" w:pos="3814" w:val="left"/>
        </w:tabs>
        <w:numPr>
          <w:ilvl w:val="1"/>
          <w:numId w:val="2"/>
        </w:numP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>случае обнаружения субъекта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>,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 xml:space="preserve"> предположительно осуществляющего нелегальную деятельность на финансовом рынке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>,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 xml:space="preserve"> предлагаем выполнить следующие действия</w:t>
      </w:r>
      <w:r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  <w:t>:</w:t>
      </w:r>
    </w:p>
    <w:p>
      <w:pPr>
        <w:spacing w:after="0" w:line="200" w:lineRule="exact"/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</w:p>
    <w:p>
      <w:pPr>
        <w:spacing w:after="0" w:line="200" w:lineRule="exact"/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</w:p>
    <w:p>
      <w:pPr>
        <w:spacing w:after="0" w:line="200" w:lineRule="exact"/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</w:p>
    <w:p>
      <w:pPr>
        <w:spacing w:after="0" w:line="200" w:lineRule="exact"/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</w:p>
    <w:p>
      <w:pPr>
        <w:spacing w:after="0" w:line="274" w:lineRule="exact"/>
        <w:rPr>
          <w:rFonts w:ascii="Calibri" w:cs="Calibri" w:eastAsia="Calibri" w:hAnsi="Calibri"/>
          <w:sz w:val="39"/>
          <w:szCs w:val="39"/>
          <w:b w:val="1"/>
          <w:bCs w:val="1"/>
          <w:color w:val="404040"/>
        </w:rPr>
      </w:pPr>
    </w:p>
    <w:p>
      <w:pPr>
        <w:ind w:left="535" w:right="2060" w:hanging="535"/>
        <w:spacing w:after="0" w:line="222" w:lineRule="auto"/>
        <w:tabs>
          <w:tab w:leader="none" w:pos="535" w:val="left"/>
        </w:tabs>
        <w:numPr>
          <w:ilvl w:val="0"/>
          <w:numId w:val="2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Проверить</w:t>
      </w:r>
      <w:r>
        <w:rPr>
          <w:rFonts w:ascii="Calibri" w:cs="Calibri" w:eastAsia="Calibri" w:hAnsi="Calibri"/>
          <w:sz w:val="36"/>
          <w:szCs w:val="36"/>
          <w:color w:val="auto"/>
        </w:rPr>
        <w:t>,</w:t>
      </w:r>
      <w:r>
        <w:rPr>
          <w:rFonts w:ascii="Calibri" w:cs="Calibri" w:eastAsia="Calibri" w:hAnsi="Calibri"/>
          <w:sz w:val="36"/>
          <w:szCs w:val="36"/>
          <w:color w:val="auto"/>
        </w:rPr>
        <w:t xml:space="preserve"> состоит ли организация в реестре участников финансового рынка</w:t>
      </w:r>
    </w:p>
    <w:p>
      <w:pPr>
        <w:spacing w:after="0" w:line="200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spacing w:after="0" w:line="308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535" w:right="1820" w:hanging="535"/>
        <w:spacing w:after="0" w:line="222" w:lineRule="auto"/>
        <w:tabs>
          <w:tab w:leader="none" w:pos="535" w:val="left"/>
        </w:tabs>
        <w:numPr>
          <w:ilvl w:val="0"/>
          <w:numId w:val="2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В случае отсутствия в реестре</w:t>
      </w:r>
      <w:r>
        <w:rPr>
          <w:rFonts w:ascii="Calibri" w:cs="Calibri" w:eastAsia="Calibri" w:hAnsi="Calibri"/>
          <w:sz w:val="36"/>
          <w:szCs w:val="36"/>
          <w:color w:val="auto"/>
        </w:rPr>
        <w:t>,</w:t>
      </w:r>
      <w:r>
        <w:rPr>
          <w:rFonts w:ascii="Calibri" w:cs="Calibri" w:eastAsia="Calibri" w:hAnsi="Calibri"/>
          <w:sz w:val="36"/>
          <w:szCs w:val="36"/>
          <w:color w:val="auto"/>
        </w:rPr>
        <w:t xml:space="preserve"> по возможности</w:t>
      </w:r>
      <w:r>
        <w:rPr>
          <w:rFonts w:ascii="Calibri" w:cs="Calibri" w:eastAsia="Calibri" w:hAnsi="Calibri"/>
          <w:sz w:val="36"/>
          <w:szCs w:val="36"/>
          <w:color w:val="auto"/>
        </w:rPr>
        <w:t>,</w:t>
      </w:r>
      <w:r>
        <w:rPr>
          <w:rFonts w:ascii="Calibri" w:cs="Calibri" w:eastAsia="Calibri" w:hAnsi="Calibri"/>
          <w:sz w:val="36"/>
          <w:szCs w:val="36"/>
          <w:color w:val="auto"/>
        </w:rPr>
        <w:t xml:space="preserve"> зафиксировать субъект на фото</w:t>
      </w:r>
    </w:p>
    <w:p>
      <w:pPr>
        <w:spacing w:after="0" w:line="200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spacing w:after="0" w:line="308" w:lineRule="exact"/>
        <w:rPr>
          <w:rFonts w:ascii="Calibri" w:cs="Calibri" w:eastAsia="Calibri" w:hAnsi="Calibri"/>
          <w:sz w:val="36"/>
          <w:szCs w:val="36"/>
          <w:color w:val="auto"/>
        </w:rPr>
      </w:pPr>
    </w:p>
    <w:p>
      <w:pPr>
        <w:ind w:left="495" w:right="2940" w:hanging="495"/>
        <w:spacing w:after="0" w:line="226" w:lineRule="auto"/>
        <w:tabs>
          <w:tab w:leader="none" w:pos="536" w:val="left"/>
        </w:tabs>
        <w:numPr>
          <w:ilvl w:val="0"/>
          <w:numId w:val="2"/>
        </w:numPr>
        <w:rPr>
          <w:rFonts w:ascii="Calibri" w:cs="Calibri" w:eastAsia="Calibri" w:hAnsi="Calibri"/>
          <w:sz w:val="36"/>
          <w:szCs w:val="36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Сообщить информацию о субъекте в Отделение по Ростовской области Южного ГУ Банка России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-5044440</wp:posOffset>
            </wp:positionH>
            <wp:positionV relativeFrom="paragraph">
              <wp:posOffset>-6540500</wp:posOffset>
            </wp:positionV>
            <wp:extent cx="9906000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5600" w:h="10800" w:orient="landscape"/>
          <w:cols w:equalWidth="0" w:num="2">
            <w:col w:w="7260" w:space="345"/>
            <w:col w:w="7435"/>
          </w:cols>
          <w:pgMar w:left="340" w:top="325" w:right="220" w:bottom="0" w:gutter="0" w:footer="0" w:header="0"/>
        </w:sectPr>
      </w:pPr>
    </w:p>
    <w:p>
      <w:pPr>
        <w:jc w:val="right"/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404040"/>
        </w:rPr>
        <w:t xml:space="preserve">Как </w:t>
      </w:r>
      <w:r>
        <w:rPr>
          <w:rFonts w:ascii="Calibri" w:cs="Calibri" w:eastAsia="Calibri" w:hAnsi="Calibri"/>
          <w:sz w:val="36"/>
          <w:szCs w:val="36"/>
          <w:color w:val="000000"/>
        </w:rPr>
        <w:t>проверить</w:t>
      </w:r>
      <w:r>
        <w:rPr>
          <w:rFonts w:ascii="Calibri" w:cs="Calibri" w:eastAsia="Calibri" w:hAnsi="Calibri"/>
          <w:sz w:val="36"/>
          <w:szCs w:val="36"/>
          <w:color w:val="000000"/>
        </w:rPr>
        <w:t>,</w:t>
      </w:r>
      <w:r>
        <w:rPr>
          <w:rFonts w:ascii="Calibri" w:cs="Calibri" w:eastAsia="Calibri" w:hAnsi="Calibri"/>
          <w:sz w:val="36"/>
          <w:szCs w:val="36"/>
          <w:color w:val="404040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состоит ли организация в</w:t>
      </w:r>
      <w:r>
        <w:rPr>
          <w:rFonts w:ascii="Calibri" w:cs="Calibri" w:eastAsia="Calibri" w:hAnsi="Calibri"/>
          <w:sz w:val="36"/>
          <w:szCs w:val="36"/>
          <w:color w:val="404040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реестре участников финансового рынка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center"/>
        <w:ind w:left="4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color w:val="595959"/>
        </w:rPr>
        <w:t>На официальном сайте Банка России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2140"/>
        <w:spacing w:after="0"/>
        <w:rPr>
          <w:sz w:val="20"/>
          <w:szCs w:val="20"/>
          <w:color w:val="auto"/>
        </w:rPr>
      </w:pPr>
      <w:r>
        <w:rPr>
          <w:rFonts w:ascii="Gill Sans MT" w:cs="Gill Sans MT" w:eastAsia="Gill Sans MT" w:hAnsi="Gill Sans MT"/>
          <w:sz w:val="32"/>
          <w:szCs w:val="32"/>
          <w:u w:val="single" w:color="auto"/>
          <w:color w:val="2677D0"/>
        </w:rPr>
        <w:t>https://www.cbr.ru/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ind w:left="17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b w:val="1"/>
          <w:bCs w:val="1"/>
          <w:color w:val="auto"/>
        </w:rPr>
        <w:t>Реестры субъектов микрофинансирования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45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b w:val="1"/>
          <w:bCs w:val="1"/>
          <w:color w:val="auto"/>
        </w:rPr>
        <w:t>Справочник УФР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tbl>
      <w:tblPr>
        <w:tblLayout w:type="fixed"/>
        <w:tblInd w:w="9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2"/>
        </w:trPr>
        <w:tc>
          <w:tcPr>
            <w:tcW w:w="1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7F7F7F"/>
              </w:rPr>
              <w:t>Организацию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9"/>
        </w:trPr>
        <w:tc>
          <w:tcPr>
            <w:tcW w:w="1860" w:type="dxa"/>
            <w:vAlign w:val="bottom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7F7F7F"/>
              </w:rPr>
              <w:t>можно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i w:val="1"/>
                <w:iCs w:val="1"/>
                <w:color w:val="auto"/>
                <w:w w:val="99"/>
              </w:rPr>
              <w:t>Список компаний с</w:t>
            </w:r>
          </w:p>
        </w:tc>
      </w:tr>
      <w:tr>
        <w:trPr>
          <w:trHeight w:val="269"/>
        </w:trPr>
        <w:tc>
          <w:tcPr>
            <w:tcW w:w="1860" w:type="dxa"/>
            <w:vAlign w:val="bottom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7F7F7F"/>
              </w:rPr>
              <w:t>проверить на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i w:val="1"/>
                <w:iCs w:val="1"/>
                <w:color w:val="auto"/>
                <w:w w:val="99"/>
              </w:rPr>
              <w:t>выявленными</w:t>
            </w:r>
          </w:p>
        </w:tc>
      </w:tr>
      <w:tr>
        <w:trPr>
          <w:trHeight w:val="268"/>
        </w:trPr>
        <w:tc>
          <w:tcPr>
            <w:tcW w:w="1860" w:type="dxa"/>
            <w:vAlign w:val="bottom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7F7F7F"/>
              </w:rPr>
              <w:t>сайте ФНС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i w:val="1"/>
                <w:iCs w:val="1"/>
                <w:color w:val="auto"/>
              </w:rPr>
              <w:t>признаками нелегальной</w:t>
            </w:r>
          </w:p>
        </w:tc>
      </w:tr>
      <w:tr>
        <w:trPr>
          <w:trHeight w:val="282"/>
        </w:trPr>
        <w:tc>
          <w:tcPr>
            <w:tcW w:w="1860" w:type="dxa"/>
            <w:vAlign w:val="bottom"/>
          </w:tcPr>
          <w:p>
            <w:pPr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color w:val="7F7F7F"/>
              </w:rPr>
              <w:t>России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left="80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8"/>
                <w:szCs w:val="28"/>
                <w:b w:val="1"/>
                <w:bCs w:val="1"/>
                <w:i w:val="1"/>
                <w:iCs w:val="1"/>
                <w:color w:val="auto"/>
                <w:w w:val="99"/>
              </w:rPr>
              <w:t>деятельности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right="720"/>
        <w:spacing w:after="0" w:line="216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404040"/>
        </w:rPr>
        <w:t>Как с</w:t>
      </w:r>
      <w:r>
        <w:rPr>
          <w:rFonts w:ascii="Calibri" w:cs="Calibri" w:eastAsia="Calibri" w:hAnsi="Calibri"/>
          <w:sz w:val="36"/>
          <w:szCs w:val="36"/>
          <w:color w:val="000000"/>
        </w:rPr>
        <w:t>ообщить информацию о субъекте в</w:t>
      </w:r>
      <w:r>
        <w:rPr>
          <w:rFonts w:ascii="Calibri" w:cs="Calibri" w:eastAsia="Calibri" w:hAnsi="Calibri"/>
          <w:sz w:val="36"/>
          <w:szCs w:val="36"/>
          <w:color w:val="404040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Банк России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-5053965</wp:posOffset>
            </wp:positionH>
            <wp:positionV relativeFrom="paragraph">
              <wp:posOffset>-681355</wp:posOffset>
            </wp:positionV>
            <wp:extent cx="9906000" cy="685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20" w:right="3080"/>
        <w:spacing w:after="0" w:line="18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C00000"/>
        </w:rPr>
        <w:t>Останови распространение</w:t>
      </w:r>
    </w:p>
    <w:p>
      <w:pPr>
        <w:ind w:left="220"/>
        <w:spacing w:after="0" w:line="19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8"/>
          <w:szCs w:val="48"/>
          <w:b w:val="1"/>
          <w:bCs w:val="1"/>
          <w:color w:val="C00000"/>
        </w:rPr>
        <w:t>рекламы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20" w:right="2480"/>
        <w:spacing w:after="0" w:line="19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7"/>
          <w:szCs w:val="47"/>
          <w:b w:val="1"/>
          <w:bCs w:val="1"/>
          <w:color w:val="C00000"/>
        </w:rPr>
        <w:t>нелегальной деятельности на финансовом рынке</w:t>
      </w:r>
      <w:r>
        <w:rPr>
          <w:rFonts w:ascii="Calibri" w:cs="Calibri" w:eastAsia="Calibri" w:hAnsi="Calibri"/>
          <w:sz w:val="47"/>
          <w:szCs w:val="47"/>
          <w:b w:val="1"/>
          <w:bCs w:val="1"/>
          <w:color w:val="C00000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jc w:val="center"/>
        <w:ind w:left="-539"/>
        <w:spacing w:after="0" w:line="19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5"/>
          <w:szCs w:val="35"/>
          <w:color w:val="595959"/>
        </w:rPr>
        <w:t>При обнаружении рекламы нелегального кредитора или финансовой пирамиды</w:t>
      </w:r>
      <w:r>
        <w:rPr>
          <w:rFonts w:ascii="Calibri" w:cs="Calibri" w:eastAsia="Calibri" w:hAnsi="Calibri"/>
          <w:sz w:val="35"/>
          <w:szCs w:val="35"/>
          <w:color w:val="595959"/>
        </w:rPr>
        <w:t>,</w:t>
      </w:r>
      <w:r>
        <w:rPr>
          <w:rFonts w:ascii="Calibri" w:cs="Calibri" w:eastAsia="Calibri" w:hAnsi="Calibri"/>
          <w:sz w:val="35"/>
          <w:szCs w:val="35"/>
          <w:color w:val="595959"/>
        </w:rPr>
        <w:t xml:space="preserve"> информацию и фотоматериалы можно направить в Отделение Ростов</w:t>
      </w:r>
      <w:r>
        <w:rPr>
          <w:rFonts w:ascii="Calibri" w:cs="Calibri" w:eastAsia="Calibri" w:hAnsi="Calibri"/>
          <w:sz w:val="35"/>
          <w:szCs w:val="35"/>
          <w:color w:val="595959"/>
        </w:rPr>
        <w:t>-</w:t>
      </w:r>
      <w:r>
        <w:rPr>
          <w:rFonts w:ascii="Calibri" w:cs="Calibri" w:eastAsia="Calibri" w:hAnsi="Calibri"/>
          <w:sz w:val="35"/>
          <w:szCs w:val="35"/>
          <w:color w:val="595959"/>
        </w:rPr>
        <w:t>на</w:t>
      </w:r>
      <w:r>
        <w:rPr>
          <w:rFonts w:ascii="Calibri" w:cs="Calibri" w:eastAsia="Calibri" w:hAnsi="Calibri"/>
          <w:sz w:val="35"/>
          <w:szCs w:val="35"/>
          <w:color w:val="595959"/>
        </w:rPr>
        <w:t>-</w:t>
      </w:r>
      <w:r>
        <w:rPr>
          <w:rFonts w:ascii="Calibri" w:cs="Calibri" w:eastAsia="Calibri" w:hAnsi="Calibri"/>
          <w:sz w:val="35"/>
          <w:szCs w:val="35"/>
          <w:color w:val="595959"/>
        </w:rPr>
        <w:t>Дону Южного ГУ Банка России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ind w:left="27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595959"/>
        </w:rPr>
        <w:t>на электронную почту</w:t>
      </w:r>
      <w:r>
        <w:rPr>
          <w:rFonts w:ascii="Calibri" w:cs="Calibri" w:eastAsia="Calibri" w:hAnsi="Calibri"/>
          <w:sz w:val="36"/>
          <w:szCs w:val="36"/>
          <w:color w:val="595959"/>
        </w:rPr>
        <w:t>:</w:t>
      </w:r>
    </w:p>
    <w:p>
      <w:pPr>
        <w:ind w:left="2760"/>
        <w:spacing w:after="0" w:line="23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color w:val="B292CA"/>
        </w:rPr>
        <w:t>60</w:t>
      </w:r>
      <w:r>
        <w:rPr>
          <w:rFonts w:ascii="Gill Sans MT" w:cs="Gill Sans MT" w:eastAsia="Gill Sans MT" w:hAnsi="Gill Sans MT"/>
          <w:sz w:val="40"/>
          <w:szCs w:val="40"/>
          <w:b w:val="1"/>
          <w:bCs w:val="1"/>
          <w:color w:val="B292CA"/>
        </w:rPr>
        <w:t>siao@cbr.ru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4"/>
          <w:szCs w:val="24"/>
          <w:b w:val="1"/>
          <w:bCs w:val="1"/>
          <w:i w:val="1"/>
          <w:iCs w:val="1"/>
          <w:color w:val="595959"/>
        </w:rPr>
        <w:t>Телефон для консультации</w:t>
      </w:r>
      <w:r>
        <w:rPr>
          <w:rFonts w:ascii="Calibri" w:cs="Calibri" w:eastAsia="Calibri" w:hAnsi="Calibri"/>
          <w:sz w:val="24"/>
          <w:szCs w:val="24"/>
          <w:b w:val="1"/>
          <w:bCs w:val="1"/>
          <w:i w:val="1"/>
          <w:iCs w:val="1"/>
          <w:color w:val="595959"/>
        </w:rPr>
        <w:t>: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Gill Sans MT" w:cs="Gill Sans MT" w:eastAsia="Gill Sans MT" w:hAnsi="Gill Sans MT"/>
          <w:sz w:val="24"/>
          <w:szCs w:val="24"/>
          <w:b w:val="1"/>
          <w:bCs w:val="1"/>
          <w:i w:val="1"/>
          <w:iCs w:val="1"/>
          <w:color w:val="595959"/>
        </w:rPr>
        <w:t>(863) 261-39-23</w:t>
      </w:r>
    </w:p>
    <w:sectPr>
      <w:pgSz w:w="15600" w:h="10800" w:orient="landscape"/>
      <w:cols w:equalWidth="0" w:num="2">
        <w:col w:w="6300" w:space="320"/>
        <w:col w:w="6940"/>
      </w:cols>
      <w:pgMar w:left="1340" w:top="238" w:right="700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20000003" w:csb1="00000000"/>
  </w:font>
</w:fonts>
</file>

<file path=word/numbering.xml><?xml version="1.0" encoding="utf-8"?>
<w:numbering xmlns:w="http://schemas.openxmlformats.org/wordprocessingml/2006/main">
  <w:abstractNum w:abstractNumId="0">
    <w:nsid w:val="4AE1"/>
    <w:multiLevelType w:val="hybridMultilevel"/>
    <w:lvl w:ilvl="0">
      <w:lvlJc w:val="left"/>
      <w:lvlText w:val="-"/>
      <w:numFmt w:val="bullet"/>
      <w:start w:val="1"/>
    </w:lvl>
  </w:abstractNum>
  <w:abstractNum w:abstractNumId="1">
    <w:nsid w:val="3D6C"/>
    <w:multiLevelType w:val="hybridMultilevel"/>
    <w:lvl w:ilvl="0">
      <w:lvlJc w:val="left"/>
      <w:lvlText w:val="%1."/>
      <w:numFmt w:val="decimal"/>
    </w:lvl>
    <w:lvl w:ilvl="1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2022-02-02T06:31:02Z</dcterms:created>
  <dcterms:modified xsi:type="dcterms:W3CDTF">2022-02-02T06:31:02Z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