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DC" w:rsidRDefault="00CC031C">
      <w:pPr>
        <w:spacing w:before="120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Изображение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DC" w:rsidRDefault="00CC031C">
      <w:pPr>
        <w:pStyle w:val="2"/>
        <w:jc w:val="center"/>
      </w:pPr>
      <w:bookmarkStart w:id="0" w:name="Дата66611196"/>
      <w:bookmarkEnd w:id="0"/>
      <w:r>
        <w:rPr>
          <w:b w:val="0"/>
          <w:szCs w:val="28"/>
        </w:rPr>
        <w:t>РОССИЙСКАЯ  ФЕДЕРАЦИЯ</w:t>
      </w:r>
    </w:p>
    <w:p w:rsidR="00B279DC" w:rsidRDefault="00CC031C">
      <w:pPr>
        <w:pStyle w:val="2"/>
        <w:jc w:val="center"/>
      </w:pPr>
      <w:r>
        <w:rPr>
          <w:b w:val="0"/>
          <w:szCs w:val="28"/>
        </w:rPr>
        <w:t>РОСТОВСКАЯ ОБЛАСТЬ</w:t>
      </w:r>
    </w:p>
    <w:p w:rsidR="00B279DC" w:rsidRDefault="00CC031C">
      <w:pPr>
        <w:pStyle w:val="2"/>
        <w:jc w:val="center"/>
      </w:pPr>
      <w:r>
        <w:rPr>
          <w:b w:val="0"/>
          <w:szCs w:val="28"/>
        </w:rPr>
        <w:t>МУНИЦИПАЛЬНОЕ ОБРАЗОВАНИЕ «</w:t>
      </w:r>
      <w:r w:rsidR="00E275DA">
        <w:rPr>
          <w:b w:val="0"/>
          <w:szCs w:val="28"/>
        </w:rPr>
        <w:t>ГРУШЕВО-ДУБОВСКОЕ СЕЛЬСКОЕ ПОСЕЛЕНИЕ</w:t>
      </w:r>
      <w:r>
        <w:rPr>
          <w:b w:val="0"/>
          <w:szCs w:val="28"/>
        </w:rPr>
        <w:t>»</w:t>
      </w:r>
    </w:p>
    <w:p w:rsidR="00B279DC" w:rsidRDefault="00CC031C">
      <w:pPr>
        <w:pStyle w:val="2"/>
        <w:jc w:val="center"/>
      </w:pPr>
      <w:r>
        <w:rPr>
          <w:b w:val="0"/>
          <w:szCs w:val="28"/>
        </w:rPr>
        <w:t xml:space="preserve">АДМИНИСТРАЦИЯ </w:t>
      </w:r>
      <w:r w:rsidR="00E275DA">
        <w:rPr>
          <w:b w:val="0"/>
          <w:szCs w:val="28"/>
        </w:rPr>
        <w:t>ГРУШЕВО-ДУБОВСКОГО СЕЛЬСКОГО ПОСЕЛЕНИЯ</w:t>
      </w:r>
    </w:p>
    <w:p w:rsidR="00B279DC" w:rsidRDefault="00CC031C">
      <w:pPr>
        <w:pStyle w:val="1"/>
        <w:spacing w:before="120"/>
      </w:pPr>
      <w:r>
        <w:rPr>
          <w:sz w:val="28"/>
          <w:szCs w:val="28"/>
        </w:rPr>
        <w:t xml:space="preserve"> ПОСТАНОВЛЕНИЕ</w:t>
      </w:r>
      <w:r w:rsidR="00E63CD2">
        <w:rPr>
          <w:sz w:val="28"/>
          <w:szCs w:val="28"/>
        </w:rPr>
        <w:t xml:space="preserve"> - ПРОЕКТ</w:t>
      </w:r>
    </w:p>
    <w:p w:rsidR="00B279DC" w:rsidRDefault="00E63CD2">
      <w:pPr>
        <w:spacing w:before="120"/>
        <w:jc w:val="center"/>
      </w:pPr>
      <w:bookmarkStart w:id="1" w:name="_GoBack77712207"/>
      <w:bookmarkEnd w:id="1"/>
      <w:r>
        <w:rPr>
          <w:rFonts w:ascii="Times New Roman" w:hAnsi="Times New Roman"/>
          <w:sz w:val="28"/>
          <w:szCs w:val="28"/>
        </w:rPr>
        <w:t xml:space="preserve">___ 09. </w:t>
      </w:r>
      <w:r w:rsidR="00CC03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CC031C">
        <w:rPr>
          <w:rFonts w:ascii="Times New Roman" w:hAnsi="Times New Roman"/>
          <w:sz w:val="28"/>
          <w:szCs w:val="28"/>
        </w:rPr>
        <w:tab/>
      </w:r>
      <w:r w:rsidR="00CC031C">
        <w:rPr>
          <w:rFonts w:ascii="Times New Roman" w:hAnsi="Times New Roman"/>
          <w:sz w:val="28"/>
          <w:szCs w:val="28"/>
        </w:rPr>
        <w:tab/>
      </w:r>
      <w:r w:rsidR="00CC031C">
        <w:rPr>
          <w:rFonts w:ascii="Times New Roman" w:hAnsi="Times New Roman"/>
          <w:sz w:val="28"/>
          <w:szCs w:val="28"/>
        </w:rPr>
        <w:tab/>
        <w:t xml:space="preserve">        № </w:t>
      </w:r>
      <w:bookmarkStart w:id="2" w:name="Номер88813218"/>
      <w:bookmarkEnd w:id="2"/>
      <w:r w:rsidR="00CC031C">
        <w:rPr>
          <w:rFonts w:ascii="Times New Roman" w:hAnsi="Times New Roman"/>
          <w:sz w:val="28"/>
          <w:szCs w:val="28"/>
        </w:rPr>
        <w:t xml:space="preserve">____                     </w:t>
      </w:r>
      <w:r>
        <w:rPr>
          <w:rFonts w:ascii="Times New Roman" w:hAnsi="Times New Roman"/>
          <w:sz w:val="28"/>
          <w:szCs w:val="28"/>
        </w:rPr>
        <w:t>х. Грушевка</w:t>
      </w:r>
    </w:p>
    <w:p w:rsidR="00B279DC" w:rsidRDefault="00CC031C">
      <w:pPr>
        <w:pStyle w:val="a8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Об   утверждении    плана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9DC" w:rsidRDefault="00CC031C">
      <w:pPr>
        <w:pStyle w:val="a8"/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противодействию  коррупции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75DA" w:rsidRDefault="00CC031C" w:rsidP="00E275DA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275DA">
        <w:rPr>
          <w:rFonts w:ascii="Times New Roman" w:hAnsi="Times New Roman"/>
          <w:sz w:val="28"/>
          <w:szCs w:val="28"/>
        </w:rPr>
        <w:t>Грушево-Дубовского</w:t>
      </w:r>
    </w:p>
    <w:p w:rsidR="00B279DC" w:rsidRDefault="00E275DA" w:rsidP="00E275DA">
      <w:pPr>
        <w:pStyle w:val="a8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5115">
        <w:rPr>
          <w:rFonts w:ascii="Times New Roman" w:hAnsi="Times New Roman"/>
          <w:color w:val="000000"/>
          <w:sz w:val="28"/>
          <w:szCs w:val="28"/>
        </w:rPr>
        <w:t xml:space="preserve"> на   2018  -  2020</w:t>
      </w:r>
      <w:r w:rsidR="00CC031C">
        <w:rPr>
          <w:rFonts w:ascii="Times New Roman" w:hAnsi="Times New Roman"/>
          <w:color w:val="000000"/>
          <w:sz w:val="28"/>
          <w:szCs w:val="28"/>
        </w:rPr>
        <w:t xml:space="preserve">   годы.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CC031C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</w:t>
      </w:r>
    </w:p>
    <w:p w:rsidR="00B279DC" w:rsidRDefault="00CC031C">
      <w:pPr>
        <w:pStyle w:val="11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279DC" w:rsidRDefault="00B279D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279DC" w:rsidRDefault="00CC031C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план по противодействию коррупции в </w:t>
      </w:r>
      <w:r w:rsidR="00E275DA">
        <w:rPr>
          <w:rFonts w:ascii="Times New Roman" w:hAnsi="Times New Roman"/>
          <w:color w:val="000000"/>
          <w:sz w:val="28"/>
          <w:szCs w:val="28"/>
        </w:rPr>
        <w:t xml:space="preserve">Грушево-Дубовском </w:t>
      </w:r>
      <w:proofErr w:type="gramStart"/>
      <w:r w:rsidR="00E275DA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E275DA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F05115">
        <w:rPr>
          <w:rFonts w:ascii="Times New Roman" w:hAnsi="Times New Roman"/>
          <w:color w:val="000000"/>
          <w:sz w:val="28"/>
          <w:szCs w:val="28"/>
        </w:rPr>
        <w:t>на 2018-2020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годы  согласно приложению.</w:t>
      </w:r>
    </w:p>
    <w:p w:rsidR="00B279DC" w:rsidRDefault="00CC031C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63CD2">
        <w:rPr>
          <w:rFonts w:ascii="Times New Roman" w:hAnsi="Times New Roman"/>
          <w:sz w:val="28"/>
          <w:szCs w:val="28"/>
        </w:rPr>
        <w:t>оставляю за собой</w:t>
      </w:r>
    </w:p>
    <w:p w:rsidR="00B279DC" w:rsidRDefault="00B279D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279DC" w:rsidRDefault="00CC031C">
      <w:pPr>
        <w:pStyle w:val="2"/>
      </w:pPr>
      <w:r>
        <w:rPr>
          <w:b w:val="0"/>
          <w:szCs w:val="28"/>
        </w:rPr>
        <w:t>Глава</w:t>
      </w:r>
      <w:r w:rsidR="00E275DA">
        <w:rPr>
          <w:b w:val="0"/>
          <w:szCs w:val="28"/>
        </w:rPr>
        <w:t xml:space="preserve"> </w:t>
      </w:r>
      <w:r w:rsidR="004E19C8">
        <w:rPr>
          <w:b w:val="0"/>
          <w:szCs w:val="28"/>
        </w:rPr>
        <w:t>Администрации</w:t>
      </w:r>
      <w:r>
        <w:rPr>
          <w:b w:val="0"/>
          <w:szCs w:val="28"/>
        </w:rPr>
        <w:t xml:space="preserve">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275DA">
        <w:rPr>
          <w:b w:val="0"/>
          <w:szCs w:val="28"/>
        </w:rPr>
        <w:t xml:space="preserve">                                А.А.Полупанов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CC03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4E19C8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:</w:t>
      </w:r>
    </w:p>
    <w:p w:rsidR="00B279DC" w:rsidRDefault="00E275D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="00CC031C">
        <w:rPr>
          <w:rFonts w:ascii="Times New Roman" w:hAnsi="Times New Roman"/>
          <w:sz w:val="28"/>
          <w:szCs w:val="28"/>
        </w:rPr>
        <w:tab/>
      </w:r>
      <w:r w:rsidR="00CC031C">
        <w:rPr>
          <w:rFonts w:ascii="Times New Roman" w:hAnsi="Times New Roman"/>
          <w:sz w:val="28"/>
          <w:szCs w:val="28"/>
        </w:rPr>
        <w:tab/>
      </w:r>
      <w:r w:rsidR="00CC031C">
        <w:rPr>
          <w:rFonts w:ascii="Times New Roman" w:hAnsi="Times New Roman"/>
          <w:sz w:val="28"/>
          <w:szCs w:val="28"/>
        </w:rPr>
        <w:tab/>
      </w:r>
      <w:r w:rsidR="00CC03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Л.Н.Калашникова</w:t>
      </w: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E63CD2" w:rsidRDefault="00E63CD2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CC031C">
      <w:pPr>
        <w:spacing w:after="0" w:line="240" w:lineRule="auto"/>
        <w:jc w:val="right"/>
      </w:pPr>
      <w:r>
        <w:rPr>
          <w:rFonts w:ascii="Times New Roman" w:hAnsi="Times New Roman"/>
        </w:rPr>
        <w:lastRenderedPageBreak/>
        <w:t xml:space="preserve">Приложение </w:t>
      </w:r>
    </w:p>
    <w:p w:rsidR="00B279DC" w:rsidRDefault="00CC031C">
      <w:pPr>
        <w:spacing w:after="0" w:line="240" w:lineRule="auto"/>
        <w:jc w:val="right"/>
      </w:pPr>
      <w:r>
        <w:rPr>
          <w:rFonts w:ascii="Times New Roman" w:hAnsi="Times New Roman"/>
        </w:rPr>
        <w:t xml:space="preserve">                                к постановлению Администрации</w:t>
      </w:r>
    </w:p>
    <w:p w:rsidR="00B279DC" w:rsidRDefault="00E275DA">
      <w:pPr>
        <w:spacing w:after="0" w:line="240" w:lineRule="auto"/>
        <w:jc w:val="right"/>
      </w:pPr>
      <w:r>
        <w:rPr>
          <w:rFonts w:ascii="Times New Roman" w:hAnsi="Times New Roman"/>
        </w:rPr>
        <w:t>Грушево-Дубовского сельского поселения</w:t>
      </w:r>
    </w:p>
    <w:p w:rsidR="00B279DC" w:rsidRDefault="00CC031C">
      <w:pPr>
        <w:spacing w:after="0" w:line="240" w:lineRule="auto"/>
        <w:jc w:val="right"/>
        <w:rPr>
          <w:sz w:val="24"/>
          <w:szCs w:val="24"/>
        </w:rPr>
      </w:pPr>
      <w:bookmarkStart w:id="3" w:name="__DdeLink__666_275029085"/>
      <w:bookmarkEnd w:id="3"/>
      <w:r>
        <w:rPr>
          <w:rFonts w:ascii="Times New Roman" w:hAnsi="Times New Roman"/>
          <w:sz w:val="24"/>
          <w:szCs w:val="24"/>
        </w:rPr>
        <w:t>от _________2017  № ______</w:t>
      </w:r>
    </w:p>
    <w:p w:rsidR="00B279DC" w:rsidRDefault="00B279DC">
      <w:pPr>
        <w:pStyle w:val="ae"/>
        <w:jc w:val="center"/>
        <w:rPr>
          <w:sz w:val="28"/>
          <w:szCs w:val="28"/>
        </w:rPr>
      </w:pPr>
    </w:p>
    <w:p w:rsidR="00B279DC" w:rsidRDefault="00CC031C">
      <w:pPr>
        <w:pStyle w:val="ae"/>
        <w:jc w:val="center"/>
      </w:pPr>
      <w:r>
        <w:rPr>
          <w:rFonts w:ascii="Times New Roman" w:hAnsi="Times New Roman"/>
          <w:sz w:val="24"/>
          <w:szCs w:val="24"/>
        </w:rPr>
        <w:t>План по противодействию коррупции в Администрации</w:t>
      </w:r>
    </w:p>
    <w:p w:rsidR="00B279DC" w:rsidRDefault="00E275DA">
      <w:pPr>
        <w:pStyle w:val="ae"/>
        <w:jc w:val="center"/>
      </w:pPr>
      <w:r>
        <w:rPr>
          <w:rFonts w:ascii="Times New Roman" w:hAnsi="Times New Roman"/>
          <w:sz w:val="24"/>
          <w:szCs w:val="24"/>
        </w:rPr>
        <w:t>Грушево-Дубовского сельского поселения</w:t>
      </w:r>
      <w:r w:rsidR="00CC031C">
        <w:rPr>
          <w:rFonts w:ascii="Times New Roman" w:hAnsi="Times New Roman"/>
          <w:sz w:val="24"/>
          <w:szCs w:val="24"/>
        </w:rPr>
        <w:t xml:space="preserve"> на 2018-2019годы</w:t>
      </w:r>
    </w:p>
    <w:tbl>
      <w:tblPr>
        <w:tblW w:w="9855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92"/>
        <w:gridCol w:w="3027"/>
        <w:gridCol w:w="1643"/>
        <w:gridCol w:w="2720"/>
        <w:gridCol w:w="1973"/>
      </w:tblGrid>
      <w:tr w:rsidR="00F05115" w:rsidTr="00F05115">
        <w:trPr>
          <w:trHeight w:val="60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5115" w:rsidTr="00F05115">
        <w:trPr>
          <w:trHeight w:val="38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115" w:rsidTr="00F05115">
        <w:trPr>
          <w:trHeight w:val="84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полноценной правовой базы в сфере противодействия коррупции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 w:rsidP="00F0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Администрации, отраслевые органы</w:t>
            </w:r>
            <w:r w:rsidR="00E2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5115" w:rsidTr="00F05115">
        <w:trPr>
          <w:trHeight w:val="84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муниципальных правовых актов и проектов муниципальных правовых актов на предмет коррупциогенности. </w:t>
            </w:r>
          </w:p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действующих муниципальных правовых актах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муниципальными служащими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членов семьи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E2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</w:tr>
      <w:tr w:rsidR="00F05115" w:rsidTr="00F05115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 w:rsidP="00E27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размещению на официальном сайте Администрации </w:t>
            </w:r>
            <w:r w:rsidR="00E275DA">
              <w:rPr>
                <w:rFonts w:ascii="Times New Roman" w:hAnsi="Times New Roman"/>
                <w:sz w:val="24"/>
                <w:szCs w:val="24"/>
              </w:rPr>
              <w:t>Грушево-Дубовского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 и членов их семей  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по профилактике коррупционных правонарушений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E2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30 мая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840"/>
        </w:trPr>
        <w:tc>
          <w:tcPr>
            <w:tcW w:w="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несоблюдения муниципальными служащими  законодательства Российской Федерации  о муниципальной службе 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19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132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3517F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проектов НПА</w:t>
            </w:r>
            <w:r w:rsidR="00CC031C">
              <w:rPr>
                <w:rFonts w:ascii="Times New Roman" w:hAnsi="Times New Roman"/>
                <w:sz w:val="24"/>
                <w:szCs w:val="24"/>
              </w:rPr>
              <w:t xml:space="preserve">, а также другой значимой информации на официальном сайте Администрации </w:t>
            </w:r>
            <w:r w:rsidR="00E275DA">
              <w:rPr>
                <w:rFonts w:ascii="Times New Roman" w:hAnsi="Times New Roman"/>
                <w:sz w:val="24"/>
                <w:szCs w:val="24"/>
              </w:rPr>
              <w:t>Грушево-Дубовского сельского поселения</w:t>
            </w:r>
            <w:r w:rsidR="00CC031C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  <w:p w:rsidR="00B279DC" w:rsidRDefault="00B279D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прозрачности деятельности органов местного самоуправления.</w:t>
            </w:r>
          </w:p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противодействию коррупции, принимаемых органами местного самоуправления 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Администрации, отраслевые органы</w:t>
            </w:r>
          </w:p>
        </w:tc>
      </w:tr>
      <w:tr w:rsidR="00F05115" w:rsidTr="00F05115">
        <w:trPr>
          <w:trHeight w:val="156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муниципальных правовых актов, регламентирующих  права и обязанности муниципальных служащих, порядок деятельности органов местного самоуправления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313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="00CC031C">
              <w:rPr>
                <w:rFonts w:ascii="Times New Roman" w:hAnsi="Times New Roman"/>
                <w:sz w:val="24"/>
                <w:szCs w:val="24"/>
              </w:rPr>
              <w:t xml:space="preserve"> с муниципальными служащими на предмет соблюдения норм, запретов и требований к служебному поведению служащих, установленных законодательством о муниципальной службе</w:t>
            </w:r>
          </w:p>
          <w:p w:rsidR="00B279DC" w:rsidRDefault="00B27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служащих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  <w:r w:rsidR="00E63C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3CD2" w:rsidRDefault="00E63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органы</w:t>
            </w:r>
          </w:p>
        </w:tc>
      </w:tr>
      <w:tr w:rsidR="00F05115" w:rsidTr="00F05115">
        <w:trPr>
          <w:trHeight w:val="313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5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в целях определения соответствия муниципальных служащих, замещаемой должности муниципальной службы</w:t>
            </w:r>
          </w:p>
          <w:p w:rsidR="00B279DC" w:rsidRDefault="00B279D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r>
              <w:t xml:space="preserve">Ведущий специалист </w:t>
            </w:r>
            <w:r w:rsidR="00542AF4">
              <w:t>Админи</w:t>
            </w:r>
            <w:r>
              <w:t>с</w:t>
            </w:r>
            <w:r w:rsidR="00542AF4">
              <w:t>т</w:t>
            </w:r>
            <w:r>
              <w:t>рации</w:t>
            </w:r>
          </w:p>
        </w:tc>
      </w:tr>
      <w:tr w:rsidR="00F05115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5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 обеспечение деятельности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F05115"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42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механизма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542AF4"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 w:rsidP="00542AF4">
            <w:pPr>
              <w:pStyle w:val="af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«открытых» заседаний Комиссии по координации работы по противодействию коррупции в  </w:t>
            </w:r>
            <w:r w:rsidR="00542AF4">
              <w:rPr>
                <w:rFonts w:ascii="Times New Roman" w:hAnsi="Times New Roman"/>
                <w:sz w:val="24"/>
                <w:szCs w:val="24"/>
              </w:rPr>
              <w:t>Администрации Грушево-Дубовского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участием представителей общественности и иных заинтересованных лиц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542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05115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прозрачности, доступности деятельности органов местного самоуправления.</w:t>
            </w:r>
          </w:p>
          <w:p w:rsidR="00B279DC" w:rsidRDefault="00B27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542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инспектор</w:t>
            </w:r>
          </w:p>
        </w:tc>
      </w:tr>
      <w:tr w:rsidR="00F05115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требований, установленных Федеральным законом от 05.04.2013 года № 44-ФЗ «О контрактной системе в сфере закупок товаров, работ, услуг  для обеспечения государственных и муниципальных нужд»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коррупционной направленности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542AF4" w:rsidP="00542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F05115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42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pStyle w:val="af0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279DC" w:rsidRDefault="00CC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CC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условий для совершения действий коррупционной направленности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279DC" w:rsidRDefault="00542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имущественным отношениям, специалист первой категории</w:t>
            </w:r>
            <w:r w:rsidR="00E63CD2">
              <w:rPr>
                <w:rFonts w:ascii="Times New Roman" w:hAnsi="Times New Roman"/>
                <w:sz w:val="24"/>
                <w:szCs w:val="24"/>
              </w:rPr>
              <w:t xml:space="preserve"> по земельным отношениям налогам и сборам</w:t>
            </w:r>
          </w:p>
        </w:tc>
      </w:tr>
      <w:tr w:rsidR="00DB74DB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B74DB" w:rsidRDefault="00DB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B74DB" w:rsidRDefault="00DB74DB">
            <w:pPr>
              <w:pStyle w:val="af0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ежеквартальному анализу анкетных данных, содержащиеся в личных делах муниципальных служащих</w:t>
            </w:r>
            <w:r w:rsidR="007108B8">
              <w:rPr>
                <w:rFonts w:ascii="Times New Roman" w:hAnsi="Times New Roman"/>
                <w:sz w:val="24"/>
                <w:szCs w:val="24"/>
              </w:rPr>
              <w:t xml:space="preserve"> с целью их актуализации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B74DB" w:rsidRDefault="0071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B74DB" w:rsidRDefault="00E6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B74DB" w:rsidRDefault="0071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7108B8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71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7108B8">
            <w:pPr>
              <w:pStyle w:val="af0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Уделять особое внимание сведениям о близких родственниках лиц, поступающих на работу в Администрацию Грушево-Дубовского сельского поселения (должности муниципальной службы и технического персонала)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7108B8" w:rsidRDefault="0071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E6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71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7108B8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71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7108B8">
            <w:pPr>
              <w:pStyle w:val="af0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поступающим лицам заполнять анкету «Сведения о свойственниках»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7108B8" w:rsidRDefault="0071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E6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нарушения законодательства Российской Федерации  о муниципальной службе и о противодействии коррупции муниципальными 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108B8" w:rsidRDefault="00737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7375A7" w:rsidTr="00F05115">
        <w:trPr>
          <w:trHeight w:val="1995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375A7" w:rsidRDefault="00737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375A7" w:rsidRDefault="007375A7">
            <w:pPr>
              <w:pStyle w:val="af0"/>
              <w:spacing w:after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анкету «Сведения о свойственниках» в кадровой работе до принятия нормативно правового акта Правительства Ростовской области, утвердившего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новую форму единой анкеты, предусматривающей представление сведений в отношении </w:t>
            </w:r>
            <w:r w:rsidR="00914568">
              <w:rPr>
                <w:rFonts w:ascii="Times New Roman" w:hAnsi="Times New Roman"/>
                <w:sz w:val="24"/>
                <w:szCs w:val="24"/>
              </w:rPr>
              <w:t>близких родственников и свойственников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7375A7" w:rsidRDefault="00914568" w:rsidP="00914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375A7" w:rsidRDefault="00E6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Недопущение случаев нарушения законодательства Российской Федерации  о муниципальной службе и о противодействии коррупции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</w:t>
            </w:r>
          </w:p>
        </w:tc>
        <w:tc>
          <w:tcPr>
            <w:tcW w:w="1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375A7" w:rsidRDefault="0091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</w:tr>
    </w:tbl>
    <w:p w:rsidR="00B279DC" w:rsidRDefault="00B2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AF4" w:rsidRDefault="00542A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CC03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5D6613">
        <w:rPr>
          <w:rFonts w:ascii="Times New Roman" w:hAnsi="Times New Roman"/>
          <w:sz w:val="28"/>
          <w:szCs w:val="28"/>
        </w:rPr>
        <w:t>вносит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:</w:t>
      </w:r>
    </w:p>
    <w:p w:rsidR="00B279DC" w:rsidRDefault="00B27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Default="0091456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Ведущий специалист Администрации                     Л.Н.Калашникова</w:t>
      </w: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9DC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79DC" w:rsidSect="005507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9DC"/>
    <w:rsid w:val="003517FC"/>
    <w:rsid w:val="00414AAE"/>
    <w:rsid w:val="004E19C8"/>
    <w:rsid w:val="00542AF4"/>
    <w:rsid w:val="00550785"/>
    <w:rsid w:val="005D6613"/>
    <w:rsid w:val="007108B8"/>
    <w:rsid w:val="007375A7"/>
    <w:rsid w:val="00914568"/>
    <w:rsid w:val="00B279DC"/>
    <w:rsid w:val="00CC031C"/>
    <w:rsid w:val="00CF30B3"/>
    <w:rsid w:val="00DB74DB"/>
    <w:rsid w:val="00E275DA"/>
    <w:rsid w:val="00E63CD2"/>
    <w:rsid w:val="00F05115"/>
    <w:rsid w:val="00FE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55078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550785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550785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55078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550785"/>
    <w:pPr>
      <w:spacing w:after="140" w:line="288" w:lineRule="auto"/>
    </w:pPr>
  </w:style>
  <w:style w:type="paragraph" w:styleId="a9">
    <w:name w:val="List"/>
    <w:basedOn w:val="a8"/>
    <w:rsid w:val="00550785"/>
    <w:rPr>
      <w:rFonts w:ascii="Times New Roman" w:hAnsi="Times New Roman" w:cs="FreeSans"/>
    </w:rPr>
  </w:style>
  <w:style w:type="paragraph" w:styleId="aa">
    <w:name w:val="Title"/>
    <w:basedOn w:val="a"/>
    <w:rsid w:val="00550785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550785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550785"/>
    <w:pPr>
      <w:suppressLineNumbers/>
    </w:pPr>
  </w:style>
  <w:style w:type="paragraph" w:customStyle="1" w:styleId="af1">
    <w:name w:val="Блочная цитата"/>
    <w:basedOn w:val="a"/>
    <w:qFormat/>
    <w:rsid w:val="00550785"/>
  </w:style>
  <w:style w:type="paragraph" w:customStyle="1" w:styleId="af2">
    <w:name w:val="Заглавие"/>
    <w:basedOn w:val="a0"/>
    <w:rsid w:val="00550785"/>
  </w:style>
  <w:style w:type="paragraph" w:styleId="af3">
    <w:name w:val="Subtitle"/>
    <w:basedOn w:val="a0"/>
    <w:rsid w:val="005507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Admin</cp:lastModifiedBy>
  <cp:revision>2</cp:revision>
  <cp:lastPrinted>2017-10-19T16:07:00Z</cp:lastPrinted>
  <dcterms:created xsi:type="dcterms:W3CDTF">2018-09-18T12:33:00Z</dcterms:created>
  <dcterms:modified xsi:type="dcterms:W3CDTF">2018-09-18T12:33:00Z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