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12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9512B8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B86632" w:rsidRDefault="002435C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9512B8" w:rsidRDefault="009512B8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9512B8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6B5F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6B5F4A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951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9512B8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951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512B8">
        <w:rPr>
          <w:rFonts w:ascii="Times New Roman" w:hAnsi="Times New Roman" w:cs="Times New Roman"/>
          <w:sz w:val="28"/>
          <w:szCs w:val="28"/>
        </w:rPr>
        <w:t>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505495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9512B8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4648F" w:rsidRPr="004F59A8" w:rsidRDefault="00D4648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Платформа </w:t>
      </w:r>
      <w:r w:rsidR="00B86632">
        <w:rPr>
          <w:sz w:val="28"/>
          <w:szCs w:val="28"/>
        </w:rPr>
        <w:t xml:space="preserve">обратной связи (Госуслуги) – </w:t>
      </w:r>
      <w:r w:rsidR="009512B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9512B8">
        <w:rPr>
          <w:sz w:val="28"/>
          <w:szCs w:val="28"/>
          <w:lang w:val="en-US"/>
        </w:rPr>
        <w:t>I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9512B8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комплексного благоустройства, </w:t>
      </w:r>
      <w:r w:rsidR="00505495">
        <w:rPr>
          <w:sz w:val="28"/>
          <w:szCs w:val="28"/>
        </w:rPr>
        <w:t>н</w:t>
      </w:r>
      <w:r w:rsidR="00505495" w:rsidRPr="003636DB">
        <w:rPr>
          <w:sz w:val="28"/>
          <w:szCs w:val="28"/>
        </w:rPr>
        <w:t>енадлежащее содержание домашних животных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B86632">
        <w:rPr>
          <w:sz w:val="28"/>
          <w:szCs w:val="28"/>
        </w:rPr>
        <w:t xml:space="preserve">  – </w:t>
      </w:r>
      <w:r w:rsidR="009512B8">
        <w:rPr>
          <w:sz w:val="28"/>
          <w:szCs w:val="28"/>
        </w:rPr>
        <w:t>3</w:t>
      </w:r>
      <w:r w:rsidR="00926340">
        <w:rPr>
          <w:sz w:val="28"/>
          <w:szCs w:val="28"/>
        </w:rPr>
        <w:t xml:space="preserve"> обращений.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9512B8">
        <w:rPr>
          <w:rFonts w:ascii="Times New Roman" w:hAnsi="Times New Roman" w:cs="Times New Roman"/>
          <w:sz w:val="28"/>
          <w:szCs w:val="28"/>
        </w:rPr>
        <w:t>5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F118B"/>
    <w:rsid w:val="00206596"/>
    <w:rsid w:val="00227F1E"/>
    <w:rsid w:val="002435C8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2A93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12B8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DC9D-7DF0-4DB9-A8EC-5CB1AEBD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2</cp:revision>
  <cp:lastPrinted>2022-12-27T11:26:00Z</cp:lastPrinted>
  <dcterms:created xsi:type="dcterms:W3CDTF">2023-04-03T06:51:00Z</dcterms:created>
  <dcterms:modified xsi:type="dcterms:W3CDTF">2023-04-03T06:51:00Z</dcterms:modified>
</cp:coreProperties>
</file>