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75" w:rsidRDefault="00BA0775">
      <w:pPr>
        <w:spacing w:line="200" w:lineRule="exact"/>
        <w:rPr>
          <w:sz w:val="24"/>
          <w:szCs w:val="24"/>
        </w:rPr>
      </w:pPr>
    </w:p>
    <w:p w:rsidR="00BA0775" w:rsidRDefault="00BA0775">
      <w:pPr>
        <w:spacing w:line="200" w:lineRule="exact"/>
        <w:rPr>
          <w:sz w:val="24"/>
          <w:szCs w:val="24"/>
        </w:rPr>
      </w:pPr>
    </w:p>
    <w:p w:rsidR="00BA0775" w:rsidRDefault="00BA0775">
      <w:pPr>
        <w:spacing w:line="216" w:lineRule="exact"/>
        <w:rPr>
          <w:sz w:val="24"/>
          <w:szCs w:val="24"/>
        </w:rPr>
      </w:pPr>
    </w:p>
    <w:p w:rsidR="00BA0775" w:rsidRPr="00981080" w:rsidRDefault="00981080" w:rsidP="00981080">
      <w:pPr>
        <w:ind w:left="1440"/>
        <w:rPr>
          <w:sz w:val="20"/>
          <w:szCs w:val="20"/>
        </w:rPr>
      </w:pPr>
      <w:proofErr w:type="gramStart"/>
      <w:r>
        <w:rPr>
          <w:rFonts w:eastAsia="Times New Roman"/>
          <w:color w:val="FFFFFF"/>
          <w:sz w:val="20"/>
          <w:szCs w:val="20"/>
        </w:rPr>
        <w:t>[REGNUMDATEST</w:t>
      </w:r>
      <w:proofErr w:type="gramEnd"/>
    </w:p>
    <w:p w:rsidR="00BA0775" w:rsidRDefault="00BA0775">
      <w:pPr>
        <w:spacing w:line="1495" w:lineRule="exact"/>
        <w:rPr>
          <w:sz w:val="24"/>
          <w:szCs w:val="24"/>
        </w:rPr>
      </w:pPr>
    </w:p>
    <w:p w:rsidR="00BA0775" w:rsidRDefault="00BA0775">
      <w:pPr>
        <w:sectPr w:rsidR="00BA0775">
          <w:pgSz w:w="11900" w:h="16834"/>
          <w:pgMar w:top="1440" w:right="569" w:bottom="874" w:left="1020" w:header="0" w:footer="0" w:gutter="0"/>
          <w:cols w:num="2" w:space="720" w:equalWidth="0">
            <w:col w:w="5320" w:space="720"/>
            <w:col w:w="4280"/>
          </w:cols>
        </w:sectPr>
      </w:pPr>
    </w:p>
    <w:p w:rsidR="00BA0775" w:rsidRDefault="00BA0775">
      <w:pPr>
        <w:spacing w:line="21" w:lineRule="exact"/>
        <w:rPr>
          <w:sz w:val="24"/>
          <w:szCs w:val="24"/>
        </w:rPr>
      </w:pPr>
    </w:p>
    <w:p w:rsidR="00BA0775" w:rsidRDefault="00BA0775" w:rsidP="00981080">
      <w:pPr>
        <w:ind w:right="100"/>
        <w:rPr>
          <w:sz w:val="20"/>
          <w:szCs w:val="20"/>
        </w:rPr>
      </w:pPr>
    </w:p>
    <w:p w:rsidR="00BA0775" w:rsidRDefault="00BA0775">
      <w:pPr>
        <w:spacing w:line="4" w:lineRule="exact"/>
        <w:rPr>
          <w:sz w:val="24"/>
          <w:szCs w:val="24"/>
        </w:rPr>
      </w:pPr>
    </w:p>
    <w:p w:rsidR="00BA0775" w:rsidRDefault="00981080">
      <w:pPr>
        <w:numPr>
          <w:ilvl w:val="0"/>
          <w:numId w:val="2"/>
        </w:numPr>
        <w:tabs>
          <w:tab w:val="left" w:pos="1160"/>
        </w:tabs>
        <w:ind w:left="116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18.05.2021 ГБУ РО «Центр содействия развитию имущественно-земельных отношений Ростовской области» </w:t>
      </w:r>
      <w:r>
        <w:rPr>
          <w:rFonts w:eastAsia="Times New Roman"/>
          <w:sz w:val="28"/>
          <w:szCs w:val="28"/>
        </w:rPr>
        <w:t xml:space="preserve"> осуществляет свою деятельность по новому адресу:</w:t>
      </w:r>
    </w:p>
    <w:p w:rsidR="00BA0775" w:rsidRDefault="00981080">
      <w:pPr>
        <w:spacing w:line="231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344025, г. Ростов-на-Дону, ул. 27-я </w:t>
      </w:r>
      <w:r>
        <w:rPr>
          <w:rFonts w:eastAsia="Times New Roman"/>
          <w:b/>
          <w:bCs/>
          <w:sz w:val="28"/>
          <w:szCs w:val="28"/>
        </w:rPr>
        <w:t>линия, 3</w:t>
      </w:r>
      <w:r>
        <w:rPr>
          <w:rFonts w:eastAsia="Times New Roman"/>
          <w:sz w:val="28"/>
          <w:szCs w:val="28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0"/>
        <w:gridCol w:w="1520"/>
        <w:gridCol w:w="2420"/>
      </w:tblGrid>
      <w:tr w:rsidR="00BA0775">
        <w:trPr>
          <w:trHeight w:val="31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A0775" w:rsidRDefault="00981080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 приемной директора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0775" w:rsidRDefault="00BA077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0775" w:rsidRDefault="00981080">
            <w:pPr>
              <w:spacing w:line="31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(863) 200-09-31</w:t>
            </w:r>
          </w:p>
        </w:tc>
      </w:tr>
      <w:tr w:rsidR="00BA0775">
        <w:trPr>
          <w:trHeight w:val="312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0775" w:rsidRDefault="00981080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 отдела массовой оценки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0775" w:rsidRDefault="00BA077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0775" w:rsidRDefault="00981080">
            <w:pPr>
              <w:spacing w:line="31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(863) 200-09-38</w:t>
            </w:r>
          </w:p>
        </w:tc>
      </w:tr>
      <w:tr w:rsidR="00BA0775">
        <w:trPr>
          <w:trHeight w:val="324"/>
        </w:trPr>
        <w:tc>
          <w:tcPr>
            <w:tcW w:w="6400" w:type="dxa"/>
            <w:tcBorders>
              <w:left w:val="single" w:sz="8" w:space="0" w:color="auto"/>
            </w:tcBorders>
            <w:vAlign w:val="bottom"/>
          </w:tcPr>
          <w:p w:rsidR="00BA0775" w:rsidRDefault="009810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   отдела   по   рассмотрению   споров,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A0775" w:rsidRDefault="0098108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жалоб  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A0775" w:rsidRDefault="0098108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(863) 200-09-39</w:t>
            </w:r>
          </w:p>
        </w:tc>
      </w:tr>
      <w:tr w:rsidR="00BA0775">
        <w:trPr>
          <w:trHeight w:val="310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0775" w:rsidRDefault="00981080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межведомственному взаимодействию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0775" w:rsidRDefault="00BA077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0775" w:rsidRDefault="00BA0775">
            <w:pPr>
              <w:rPr>
                <w:sz w:val="24"/>
                <w:szCs w:val="24"/>
              </w:rPr>
            </w:pPr>
          </w:p>
        </w:tc>
      </w:tr>
    </w:tbl>
    <w:p w:rsidR="00BA0775" w:rsidRDefault="00BA0775">
      <w:pPr>
        <w:spacing w:line="294" w:lineRule="exact"/>
        <w:rPr>
          <w:sz w:val="24"/>
          <w:szCs w:val="24"/>
        </w:rPr>
      </w:pPr>
    </w:p>
    <w:p w:rsidR="00BA0775" w:rsidRDefault="00BA0775" w:rsidP="00981080">
      <w:pPr>
        <w:spacing w:line="244" w:lineRule="auto"/>
        <w:ind w:left="120" w:firstLine="709"/>
        <w:jc w:val="both"/>
        <w:rPr>
          <w:sz w:val="20"/>
          <w:szCs w:val="20"/>
        </w:rPr>
      </w:pPr>
    </w:p>
    <w:p w:rsidR="00BA0775" w:rsidRDefault="00BA0775">
      <w:pPr>
        <w:sectPr w:rsidR="00BA0775">
          <w:type w:val="continuous"/>
          <w:pgSz w:w="11900" w:h="16834"/>
          <w:pgMar w:top="1440" w:right="569" w:bottom="874" w:left="1020" w:header="0" w:footer="0" w:gutter="0"/>
          <w:cols w:space="720" w:equalWidth="0">
            <w:col w:w="10320"/>
          </w:cols>
        </w:sectPr>
      </w:pPr>
    </w:p>
    <w:p w:rsidR="00BA0775" w:rsidRDefault="00981080">
      <w:pPr>
        <w:spacing w:line="27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государственной кадастровой оценки (адресат Борисов А.Н. – начальник отдела государственной кадастровой оц</w:t>
      </w:r>
      <w:r>
        <w:rPr>
          <w:rFonts w:eastAsia="Times New Roman"/>
          <w:sz w:val="28"/>
          <w:szCs w:val="28"/>
        </w:rPr>
        <w:t>енки).</w:t>
      </w:r>
    </w:p>
    <w:p w:rsidR="00BA0775" w:rsidRDefault="00BA0775">
      <w:pPr>
        <w:spacing w:line="220" w:lineRule="exact"/>
        <w:rPr>
          <w:sz w:val="20"/>
          <w:szCs w:val="20"/>
        </w:rPr>
      </w:pPr>
    </w:p>
    <w:p w:rsidR="00BA0775" w:rsidRDefault="00981080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Приложение: на 5 л. в 1 экз.</w:t>
      </w: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352" w:lineRule="exact"/>
        <w:rPr>
          <w:sz w:val="20"/>
          <w:szCs w:val="20"/>
        </w:rPr>
      </w:pPr>
    </w:p>
    <w:p w:rsidR="00BA0775" w:rsidRDefault="00981080">
      <w:pPr>
        <w:ind w:right="50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28"/>
          <w:szCs w:val="28"/>
        </w:rPr>
        <w:t>[SIGNERSTAMP1]</w:t>
      </w:r>
    </w:p>
    <w:p w:rsidR="00BA0775" w:rsidRDefault="00BA0775">
      <w:pPr>
        <w:spacing w:line="260" w:lineRule="exact"/>
        <w:rPr>
          <w:sz w:val="20"/>
          <w:szCs w:val="20"/>
        </w:rPr>
      </w:pPr>
    </w:p>
    <w:p w:rsidR="00BA0775" w:rsidRDefault="00981080">
      <w:pPr>
        <w:tabs>
          <w:tab w:val="left" w:pos="83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Министр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Е.В. Осыченко</w:t>
      </w:r>
    </w:p>
    <w:p w:rsidR="00BA0775" w:rsidRDefault="00BA0775">
      <w:pPr>
        <w:sectPr w:rsidR="00BA0775">
          <w:pgSz w:w="11900" w:h="16834"/>
          <w:pgMar w:top="1106" w:right="569" w:bottom="1440" w:left="1140" w:header="0" w:footer="0" w:gutter="0"/>
          <w:cols w:space="720" w:equalWidth="0">
            <w:col w:w="10200"/>
          </w:cols>
        </w:sect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200" w:lineRule="exact"/>
        <w:rPr>
          <w:sz w:val="20"/>
          <w:szCs w:val="20"/>
        </w:rPr>
      </w:pPr>
    </w:p>
    <w:p w:rsidR="00BA0775" w:rsidRDefault="00BA0775">
      <w:pPr>
        <w:spacing w:line="306" w:lineRule="exact"/>
        <w:rPr>
          <w:sz w:val="20"/>
          <w:szCs w:val="20"/>
        </w:rPr>
      </w:pPr>
    </w:p>
    <w:p w:rsidR="00BA0775" w:rsidRDefault="00981080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Стерняев Вячеслав Дмитриевич</w:t>
      </w:r>
    </w:p>
    <w:p w:rsidR="00BA0775" w:rsidRDefault="00BA0775">
      <w:pPr>
        <w:spacing w:line="43" w:lineRule="exact"/>
        <w:rPr>
          <w:sz w:val="20"/>
          <w:szCs w:val="20"/>
        </w:rPr>
      </w:pPr>
    </w:p>
    <w:p w:rsidR="00BA0775" w:rsidRDefault="00981080">
      <w:pPr>
        <w:rPr>
          <w:sz w:val="20"/>
          <w:szCs w:val="20"/>
        </w:rPr>
      </w:pPr>
      <w:r>
        <w:rPr>
          <w:rFonts w:eastAsia="Times New Roman"/>
        </w:rPr>
        <w:t>8 (863) 240-55-71</w:t>
      </w:r>
    </w:p>
    <w:sectPr w:rsidR="00BA0775" w:rsidSect="00BA0775">
      <w:type w:val="continuous"/>
      <w:pgSz w:w="11900" w:h="16834"/>
      <w:pgMar w:top="1106" w:right="569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19A4F25A"/>
    <w:lvl w:ilvl="0" w:tplc="1870FBD8">
      <w:start w:val="1"/>
      <w:numFmt w:val="bullet"/>
      <w:lvlText w:val="С"/>
      <w:lvlJc w:val="left"/>
    </w:lvl>
    <w:lvl w:ilvl="1" w:tplc="469638E8">
      <w:numFmt w:val="decimal"/>
      <w:lvlText w:val=""/>
      <w:lvlJc w:val="left"/>
    </w:lvl>
    <w:lvl w:ilvl="2" w:tplc="753E5BDE">
      <w:numFmt w:val="decimal"/>
      <w:lvlText w:val=""/>
      <w:lvlJc w:val="left"/>
    </w:lvl>
    <w:lvl w:ilvl="3" w:tplc="EEC0EE0A">
      <w:numFmt w:val="decimal"/>
      <w:lvlText w:val=""/>
      <w:lvlJc w:val="left"/>
    </w:lvl>
    <w:lvl w:ilvl="4" w:tplc="7A7ED6CC">
      <w:numFmt w:val="decimal"/>
      <w:lvlText w:val=""/>
      <w:lvlJc w:val="left"/>
    </w:lvl>
    <w:lvl w:ilvl="5" w:tplc="CB90E776">
      <w:numFmt w:val="decimal"/>
      <w:lvlText w:val=""/>
      <w:lvlJc w:val="left"/>
    </w:lvl>
    <w:lvl w:ilvl="6" w:tplc="4026790A">
      <w:numFmt w:val="decimal"/>
      <w:lvlText w:val=""/>
      <w:lvlJc w:val="left"/>
    </w:lvl>
    <w:lvl w:ilvl="7" w:tplc="12083282">
      <w:numFmt w:val="decimal"/>
      <w:lvlText w:val=""/>
      <w:lvlJc w:val="left"/>
    </w:lvl>
    <w:lvl w:ilvl="8" w:tplc="10FA9154">
      <w:numFmt w:val="decimal"/>
      <w:lvlText w:val=""/>
      <w:lvlJc w:val="left"/>
    </w:lvl>
  </w:abstractNum>
  <w:abstractNum w:abstractNumId="1">
    <w:nsid w:val="00004AE1"/>
    <w:multiLevelType w:val="hybridMultilevel"/>
    <w:tmpl w:val="4B06BA68"/>
    <w:lvl w:ilvl="0" w:tplc="9F040028">
      <w:start w:val="1"/>
      <w:numFmt w:val="bullet"/>
      <w:lvlText w:val="и"/>
      <w:lvlJc w:val="left"/>
    </w:lvl>
    <w:lvl w:ilvl="1" w:tplc="401617C6">
      <w:numFmt w:val="decimal"/>
      <w:lvlText w:val=""/>
      <w:lvlJc w:val="left"/>
    </w:lvl>
    <w:lvl w:ilvl="2" w:tplc="76AAD148">
      <w:numFmt w:val="decimal"/>
      <w:lvlText w:val=""/>
      <w:lvlJc w:val="left"/>
    </w:lvl>
    <w:lvl w:ilvl="3" w:tplc="77A09DE6">
      <w:numFmt w:val="decimal"/>
      <w:lvlText w:val=""/>
      <w:lvlJc w:val="left"/>
    </w:lvl>
    <w:lvl w:ilvl="4" w:tplc="295622F8">
      <w:numFmt w:val="decimal"/>
      <w:lvlText w:val=""/>
      <w:lvlJc w:val="left"/>
    </w:lvl>
    <w:lvl w:ilvl="5" w:tplc="F5EC1F2A">
      <w:numFmt w:val="decimal"/>
      <w:lvlText w:val=""/>
      <w:lvlJc w:val="left"/>
    </w:lvl>
    <w:lvl w:ilvl="6" w:tplc="08C831AC">
      <w:numFmt w:val="decimal"/>
      <w:lvlText w:val=""/>
      <w:lvlJc w:val="left"/>
    </w:lvl>
    <w:lvl w:ilvl="7" w:tplc="1590A304">
      <w:numFmt w:val="decimal"/>
      <w:lvlText w:val=""/>
      <w:lvlJc w:val="left"/>
    </w:lvl>
    <w:lvl w:ilvl="8" w:tplc="57B057B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0775"/>
    <w:rsid w:val="00981080"/>
    <w:rsid w:val="00BA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Grushevka</cp:lastModifiedBy>
  <cp:revision>3</cp:revision>
  <dcterms:created xsi:type="dcterms:W3CDTF">2021-06-08T09:13:00Z</dcterms:created>
  <dcterms:modified xsi:type="dcterms:W3CDTF">2021-06-08T07:20:00Z</dcterms:modified>
</cp:coreProperties>
</file>