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4C" w:rsidRPr="00307C3B" w:rsidRDefault="00307C3B" w:rsidP="00B9364C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</w:t>
      </w:r>
      <w:r w:rsidR="00B9364C" w:rsidRPr="00307C3B">
        <w:rPr>
          <w:b/>
        </w:rPr>
        <w:t>Извещение</w:t>
      </w:r>
    </w:p>
    <w:p w:rsidR="00B9364C" w:rsidRPr="0038194E" w:rsidRDefault="00307C3B" w:rsidP="00B9364C">
      <w:pPr>
        <w:rPr>
          <w:b/>
        </w:rPr>
      </w:pPr>
      <w:r>
        <w:rPr>
          <w:b/>
        </w:rPr>
        <w:t xml:space="preserve">                              </w:t>
      </w:r>
      <w:r w:rsidR="00B9364C" w:rsidRPr="00307C3B">
        <w:rPr>
          <w:b/>
        </w:rPr>
        <w:t>о проведении открытого аукциона в электронной форме</w:t>
      </w:r>
    </w:p>
    <w:p w:rsidR="00B9364C" w:rsidRPr="0038194E" w:rsidRDefault="00B9364C" w:rsidP="00B9364C">
      <w:pPr>
        <w:rPr>
          <w:b/>
        </w:rPr>
      </w:pPr>
      <w:r w:rsidRPr="0038194E">
        <w:rPr>
          <w:b/>
        </w:rPr>
        <w:t xml:space="preserve">Номер извещения:  0158300047911000001  </w:t>
      </w:r>
    </w:p>
    <w:p w:rsidR="00B9364C" w:rsidRDefault="00B9364C" w:rsidP="00B9364C">
      <w:r w:rsidRPr="0038194E">
        <w:rPr>
          <w:b/>
        </w:rPr>
        <w:t>Краткое наименование аукциона</w:t>
      </w:r>
      <w:proofErr w:type="gramStart"/>
      <w:r>
        <w:t xml:space="preserve"> :</w:t>
      </w:r>
      <w:proofErr w:type="gramEnd"/>
      <w:r>
        <w:t xml:space="preserve">  «Капитальный ремонт внутрипоселковой автомобильной дороги по ул. Солнечной </w:t>
      </w:r>
      <w:proofErr w:type="gramStart"/>
      <w:r>
        <w:t xml:space="preserve">( </w:t>
      </w:r>
      <w:proofErr w:type="gramEnd"/>
      <w:r>
        <w:t xml:space="preserve">от дома №2 по ул. Добрая до дома №2 по ул. Солнечная) в х. Грушевка, Белокалитвинского района, Ростовской области  </w:t>
      </w:r>
    </w:p>
    <w:p w:rsidR="00B9364C" w:rsidRDefault="00B9364C" w:rsidP="00B9364C">
      <w:r w:rsidRPr="0038194E">
        <w:rPr>
          <w:b/>
        </w:rPr>
        <w:t>Способ размещения заказа</w:t>
      </w:r>
      <w:r>
        <w:t xml:space="preserve">:  Открытый аукцион в электронной форме  </w:t>
      </w:r>
    </w:p>
    <w:p w:rsidR="00B9364C" w:rsidRDefault="00B9364C" w:rsidP="00B9364C">
      <w:r>
        <w:t xml:space="preserve">Открытый аукцион в электронной форме будет проводиться на электронной площадке в сети Интернет по следующему адресу:  http://www.rts-tender.ru  </w:t>
      </w:r>
    </w:p>
    <w:p w:rsidR="00B9364C" w:rsidRPr="0038194E" w:rsidRDefault="00B9364C" w:rsidP="00B9364C">
      <w:pPr>
        <w:rPr>
          <w:b/>
        </w:rPr>
      </w:pPr>
      <w:r w:rsidRPr="0038194E">
        <w:rPr>
          <w:b/>
        </w:rPr>
        <w:t>Заказчик</w:t>
      </w:r>
    </w:p>
    <w:p w:rsidR="00B9364C" w:rsidRDefault="00B9364C" w:rsidP="00B9364C">
      <w:r w:rsidRPr="0038194E">
        <w:rPr>
          <w:b/>
        </w:rPr>
        <w:t>Наименование</w:t>
      </w:r>
      <w:r>
        <w:t xml:space="preserve">:  Администрация Грушево-Дубовского сельского поселения  </w:t>
      </w:r>
    </w:p>
    <w:p w:rsidR="00B9364C" w:rsidRDefault="00B9364C" w:rsidP="00B9364C">
      <w:r w:rsidRPr="0038194E">
        <w:rPr>
          <w:b/>
        </w:rPr>
        <w:t>Место нахождения</w:t>
      </w:r>
      <w:r>
        <w:t xml:space="preserve">:  Российская Федерация, 347016, Ростовская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Белокалитвинский р-н, Грушевка х, Центральная, 19, А  </w:t>
      </w:r>
    </w:p>
    <w:p w:rsidR="00B9364C" w:rsidRDefault="00B9364C" w:rsidP="00B9364C">
      <w:r w:rsidRPr="0038194E">
        <w:rPr>
          <w:b/>
        </w:rPr>
        <w:t>Почтовый адрес</w:t>
      </w:r>
      <w:r>
        <w:t xml:space="preserve">:  Российская Федерация, 347016, Ростовская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Белокалитвинский р-н, Грушевка х, Центральная, 19, А  </w:t>
      </w:r>
    </w:p>
    <w:p w:rsidR="00B9364C" w:rsidRPr="0038194E" w:rsidRDefault="00B9364C" w:rsidP="00B9364C">
      <w:pPr>
        <w:rPr>
          <w:b/>
        </w:rPr>
      </w:pPr>
      <w:r w:rsidRPr="0038194E">
        <w:rPr>
          <w:b/>
        </w:rPr>
        <w:t>Контактная информация</w:t>
      </w:r>
    </w:p>
    <w:p w:rsidR="00B9364C" w:rsidRDefault="00B9364C" w:rsidP="00B9364C">
      <w:r>
        <w:t>Размещение заказа осуществляется заказчиком</w:t>
      </w:r>
    </w:p>
    <w:p w:rsidR="00B9364C" w:rsidRDefault="00B9364C" w:rsidP="00B9364C">
      <w:r>
        <w:t xml:space="preserve">Почтовый адрес:  Российская Федерация, 347016, Ростовская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Белокалитвинский р-н, Грушевка х, Центральная, 19, А  </w:t>
      </w:r>
    </w:p>
    <w:p w:rsidR="00B9364C" w:rsidRDefault="00B9364C" w:rsidP="00B9364C">
      <w:r w:rsidRPr="0038194E">
        <w:rPr>
          <w:b/>
        </w:rPr>
        <w:t>Адрес электронной почты</w:t>
      </w:r>
      <w:r>
        <w:t xml:space="preserve">:  sp04040@donpac.ru  </w:t>
      </w:r>
    </w:p>
    <w:p w:rsidR="00B9364C" w:rsidRDefault="00B9364C" w:rsidP="00B9364C">
      <w:r>
        <w:t xml:space="preserve">Телефон:  +7 (86383) 68547  </w:t>
      </w:r>
    </w:p>
    <w:p w:rsidR="00B9364C" w:rsidRDefault="00B9364C" w:rsidP="00B9364C">
      <w:r>
        <w:t xml:space="preserve">Факс:  +7 (86383) 68547  </w:t>
      </w:r>
    </w:p>
    <w:p w:rsidR="00B9364C" w:rsidRDefault="00B9364C" w:rsidP="00B9364C">
      <w:r>
        <w:t xml:space="preserve">Контактное лицо:  Иванова Наталья Викторовна  </w:t>
      </w:r>
    </w:p>
    <w:p w:rsidR="00B9364C" w:rsidRDefault="00B9364C" w:rsidP="00B9364C">
      <w:r>
        <w:t xml:space="preserve">Дополнительная информация:   </w:t>
      </w:r>
    </w:p>
    <w:p w:rsidR="00B9364C" w:rsidRPr="00307C3B" w:rsidRDefault="00B9364C" w:rsidP="00B9364C">
      <w:pPr>
        <w:rPr>
          <w:b/>
        </w:rPr>
      </w:pPr>
      <w:r w:rsidRPr="00307C3B">
        <w:rPr>
          <w:b/>
        </w:rPr>
        <w:t>Предмет государственного контракта</w:t>
      </w:r>
    </w:p>
    <w:p w:rsidR="00B9364C" w:rsidRDefault="00B9364C" w:rsidP="00B9364C">
      <w:r w:rsidRPr="00307C3B">
        <w:rPr>
          <w:b/>
        </w:rPr>
        <w:t>Полное наименование аукциона (предмет контракта):</w:t>
      </w:r>
      <w:r>
        <w:t xml:space="preserve">  «Капитальный ремонт внутрипоселковой автомобильной дороги по ул. Солнечной </w:t>
      </w:r>
      <w:proofErr w:type="gramStart"/>
      <w:r>
        <w:t xml:space="preserve">( </w:t>
      </w:r>
      <w:proofErr w:type="gramEnd"/>
      <w:r>
        <w:t xml:space="preserve">от дома №2 по ул. Добрая до дома №2 по ул. Солнечная) в х. Грушевка, Белокалитвинского района, Ростовской области  </w:t>
      </w:r>
    </w:p>
    <w:p w:rsidR="00B9364C" w:rsidRDefault="00B9364C" w:rsidP="00B9364C">
      <w:r w:rsidRPr="00307C3B">
        <w:rPr>
          <w:b/>
        </w:rPr>
        <w:t>Начальная (максимальная) цена контракта</w:t>
      </w:r>
      <w:r>
        <w:t xml:space="preserve">:  988 834,00 Российский рубль  </w:t>
      </w:r>
    </w:p>
    <w:p w:rsidR="00B9364C" w:rsidRDefault="00B9364C" w:rsidP="00B9364C">
      <w:r w:rsidRPr="00307C3B">
        <w:rPr>
          <w:b/>
        </w:rPr>
        <w:t>Классификация товаров, работ, услуг</w:t>
      </w:r>
      <w:r>
        <w:t>:  4540040 Устройство дорожных оснований и покрытий [4540361] - [4540385]</w:t>
      </w:r>
    </w:p>
    <w:p w:rsidR="00B9364C" w:rsidRDefault="00B9364C" w:rsidP="00B9364C">
      <w:r>
        <w:t xml:space="preserve"> Количество поставляемого товара, объем выполняемых работ, оказываемых услуг:  1 объект  </w:t>
      </w:r>
    </w:p>
    <w:p w:rsidR="00B9364C" w:rsidRDefault="00B9364C" w:rsidP="00B9364C">
      <w:proofErr w:type="gramStart"/>
      <w:r>
        <w:lastRenderedPageBreak/>
        <w:t xml:space="preserve">Иная информация:  выполнение работ в соответствии со сметной документаций, размещенной на официальном общероссийском сайте www.zakupki.gov.ru в сведениях о данном заказе/документах заказа/документации об аукционе в электронной форме, правовыми актами и нормативными документами РФ, техническим заданием (часть II документации об аукционе) и проектом муниципального контракта (часть III документации об аукционе).  </w:t>
      </w:r>
      <w:proofErr w:type="gramEnd"/>
    </w:p>
    <w:p w:rsidR="00B9364C" w:rsidRDefault="00B9364C" w:rsidP="00B9364C">
      <w:r>
        <w:t>Место и срок поставки товара, выполнения работ, оказания услуг</w:t>
      </w:r>
    </w:p>
    <w:p w:rsidR="00B9364C" w:rsidRDefault="00B9364C" w:rsidP="00B9364C">
      <w:r w:rsidRPr="00307C3B">
        <w:rPr>
          <w:b/>
        </w:rPr>
        <w:t>Место поставки товара, выполнения работ, оказания услуг</w:t>
      </w:r>
      <w:r>
        <w:t xml:space="preserve">:  Россия, Ростовская область, Белокалитвинский, </w:t>
      </w:r>
      <w:proofErr w:type="spellStart"/>
      <w:r>
        <w:t>х</w:t>
      </w:r>
      <w:proofErr w:type="gramStart"/>
      <w:r>
        <w:t>.Г</w:t>
      </w:r>
      <w:proofErr w:type="gramEnd"/>
      <w:r>
        <w:t>рушевка</w:t>
      </w:r>
      <w:proofErr w:type="spellEnd"/>
      <w:r>
        <w:t xml:space="preserve">, Солнечная  </w:t>
      </w:r>
    </w:p>
    <w:p w:rsidR="00B9364C" w:rsidRDefault="00B9364C" w:rsidP="00B9364C">
      <w:r>
        <w:t xml:space="preserve">Срок поставки товара, выполнения работ, оказания услуг:  Начало выполнения работ: с момента подписания контракта сторонами; окончание выполнения работ: 30 августа 2011 года.  </w:t>
      </w:r>
    </w:p>
    <w:p w:rsidR="00B9364C" w:rsidRPr="00307C3B" w:rsidRDefault="00B9364C" w:rsidP="00B9364C">
      <w:pPr>
        <w:rPr>
          <w:b/>
        </w:rPr>
      </w:pPr>
      <w:r w:rsidRPr="00307C3B">
        <w:rPr>
          <w:b/>
        </w:rPr>
        <w:t>Обеспечение заявки</w:t>
      </w:r>
    </w:p>
    <w:p w:rsidR="00B9364C" w:rsidRDefault="00B9364C" w:rsidP="00B9364C">
      <w:r w:rsidRPr="00307C3B">
        <w:rPr>
          <w:b/>
        </w:rPr>
        <w:t>Размер обеспечения</w:t>
      </w:r>
      <w:r>
        <w:t xml:space="preserve">:  49 441,70 Российский рубль  </w:t>
      </w:r>
    </w:p>
    <w:p w:rsidR="00B9364C" w:rsidRDefault="00B9364C" w:rsidP="00B9364C"/>
    <w:p w:rsidR="00B9364C" w:rsidRPr="00307C3B" w:rsidRDefault="00B9364C" w:rsidP="00B9364C">
      <w:pPr>
        <w:rPr>
          <w:b/>
        </w:rPr>
      </w:pPr>
      <w:r w:rsidRPr="00307C3B">
        <w:rPr>
          <w:b/>
        </w:rPr>
        <w:t>Обеспечение исполнения контракта</w:t>
      </w:r>
    </w:p>
    <w:p w:rsidR="00B9364C" w:rsidRDefault="00B9364C" w:rsidP="00B9364C">
      <w:r w:rsidRPr="00307C3B">
        <w:rPr>
          <w:b/>
        </w:rPr>
        <w:t>Размер обеспечения</w:t>
      </w:r>
      <w:r>
        <w:t xml:space="preserve">:  296 650,20 Российский рубль  </w:t>
      </w:r>
    </w:p>
    <w:p w:rsidR="00B9364C" w:rsidRDefault="00B9364C" w:rsidP="00B9364C">
      <w:r>
        <w:t xml:space="preserve">Срок и порядок предоставления обеспечения:  Контракт заключается только после предоставления участником открытого аукциона в электронной форме, с которым заключается контракт, обеспечения исполнения контракта в форме безотзывной банковской гарантии, выданной банком или иной кредитной организацией, договора поручительства или передачи заказчику в залог денежных средств, в том числе в форме вклада (депозита), в размере обеспечения исполнения контракта. Размер обеспечения исполнения по контракту установлен в размере 30% .  </w:t>
      </w:r>
    </w:p>
    <w:p w:rsidR="00B9364C" w:rsidRDefault="00B9364C" w:rsidP="00B9364C"/>
    <w:p w:rsidR="00B9364C" w:rsidRPr="00307C3B" w:rsidRDefault="00B9364C" w:rsidP="00B9364C">
      <w:pPr>
        <w:rPr>
          <w:b/>
        </w:rPr>
      </w:pPr>
      <w:r w:rsidRPr="00307C3B">
        <w:rPr>
          <w:b/>
        </w:rPr>
        <w:t xml:space="preserve">Информация о </w:t>
      </w:r>
      <w:proofErr w:type="gramStart"/>
      <w:r w:rsidRPr="00307C3B">
        <w:rPr>
          <w:b/>
        </w:rPr>
        <w:t>документации</w:t>
      </w:r>
      <w:proofErr w:type="gramEnd"/>
      <w:r w:rsidRPr="00307C3B">
        <w:rPr>
          <w:b/>
        </w:rPr>
        <w:t xml:space="preserve"> об аукционе</w:t>
      </w:r>
    </w:p>
    <w:p w:rsidR="00B9364C" w:rsidRDefault="00B9364C" w:rsidP="00B9364C">
      <w:r>
        <w:t xml:space="preserve">Официальный сайт, на котором размещена информация о </w:t>
      </w:r>
      <w:proofErr w:type="gramStart"/>
      <w:r>
        <w:t>документации</w:t>
      </w:r>
      <w:proofErr w:type="gramEnd"/>
      <w:r>
        <w:t xml:space="preserve"> об аукционе:  www.zakupki.gov.ru  </w:t>
      </w:r>
    </w:p>
    <w:p w:rsidR="00B9364C" w:rsidRDefault="00B9364C" w:rsidP="00B9364C"/>
    <w:p w:rsidR="00B9364C" w:rsidRPr="00307C3B" w:rsidRDefault="00B9364C" w:rsidP="00B9364C">
      <w:pPr>
        <w:rPr>
          <w:b/>
        </w:rPr>
      </w:pPr>
      <w:r w:rsidRPr="00307C3B">
        <w:rPr>
          <w:b/>
        </w:rPr>
        <w:t>Информация об аукционе</w:t>
      </w:r>
    </w:p>
    <w:p w:rsidR="00B9364C" w:rsidRDefault="00B9364C" w:rsidP="00B9364C">
      <w:r>
        <w:t xml:space="preserve">Дата и время окончания срока подачи заявок на участие в открытом аукционе в электронной форме (по местному времени)  </w:t>
      </w:r>
      <w:r w:rsidRPr="00307C3B">
        <w:rPr>
          <w:b/>
        </w:rPr>
        <w:t>27.06.2011 10:00</w:t>
      </w:r>
      <w:r>
        <w:t xml:space="preserve">  </w:t>
      </w:r>
    </w:p>
    <w:p w:rsidR="00B9364C" w:rsidRDefault="00B9364C" w:rsidP="00B9364C">
      <w:r>
        <w:t xml:space="preserve">Дата окончания срока рассмотрения заявок  </w:t>
      </w:r>
      <w:r w:rsidRPr="00307C3B">
        <w:rPr>
          <w:b/>
        </w:rPr>
        <w:t>30.06.2011</w:t>
      </w:r>
      <w:r>
        <w:t xml:space="preserve">  </w:t>
      </w:r>
    </w:p>
    <w:p w:rsidR="00B9364C" w:rsidRDefault="00B9364C" w:rsidP="00B9364C">
      <w:r>
        <w:t xml:space="preserve">Дата проведения открытого аукциона в электронной форме (по местному времени):  </w:t>
      </w:r>
      <w:r w:rsidRPr="00307C3B">
        <w:rPr>
          <w:b/>
        </w:rPr>
        <w:t>04.07.2011</w:t>
      </w:r>
      <w:r>
        <w:t xml:space="preserve">  </w:t>
      </w:r>
    </w:p>
    <w:p w:rsidR="00F33F3F" w:rsidRDefault="00B9364C" w:rsidP="00B9364C">
      <w:r>
        <w:t xml:space="preserve">Опубликовано:  </w:t>
      </w:r>
      <w:r w:rsidRPr="00307C3B">
        <w:rPr>
          <w:b/>
        </w:rPr>
        <w:t>16.06.2011</w:t>
      </w:r>
      <w:r>
        <w:t xml:space="preserve">  </w:t>
      </w:r>
    </w:p>
    <w:sectPr w:rsidR="00F3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8A"/>
    <w:rsid w:val="00307C3B"/>
    <w:rsid w:val="0038194E"/>
    <w:rsid w:val="005954F9"/>
    <w:rsid w:val="00B9364C"/>
    <w:rsid w:val="00CC038A"/>
    <w:rsid w:val="00F3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2011-06-20T03:34:00Z</cp:lastPrinted>
  <dcterms:created xsi:type="dcterms:W3CDTF">2011-07-28T07:40:00Z</dcterms:created>
  <dcterms:modified xsi:type="dcterms:W3CDTF">2011-07-28T07:40:00Z</dcterms:modified>
</cp:coreProperties>
</file>