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3" w:rsidRPr="00EA64B3" w:rsidRDefault="00EA64B3" w:rsidP="006C0506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B3" w:rsidRPr="00EA64B3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АДМИНИСТРАЦИЯ  ГРУШЕВО-ДУБОВСКОГО</w:t>
      </w:r>
    </w:p>
    <w:p w:rsidR="00EA64B3" w:rsidRPr="00EA64B3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64B3" w:rsidRPr="00EA64B3" w:rsidRDefault="00EA64B3" w:rsidP="006C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13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4B3" w:rsidRPr="00EA64B3" w:rsidRDefault="00BF59A0" w:rsidP="006C0506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7F4AF5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EA64B3">
        <w:rPr>
          <w:rFonts w:ascii="Times New Roman" w:hAnsi="Times New Roman" w:cs="Times New Roman"/>
          <w:b/>
          <w:sz w:val="28"/>
          <w:szCs w:val="28"/>
        </w:rPr>
        <w:t>201</w:t>
      </w:r>
      <w:r w:rsidR="00813C6A">
        <w:rPr>
          <w:rFonts w:ascii="Times New Roman" w:hAnsi="Times New Roman" w:cs="Times New Roman"/>
          <w:b/>
          <w:sz w:val="28"/>
          <w:szCs w:val="28"/>
        </w:rPr>
        <w:t>5</w:t>
      </w:r>
      <w:r w:rsidR="00EA6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B3" w:rsidRPr="00EA64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</w:t>
      </w:r>
      <w:r w:rsidR="00EA64B3">
        <w:rPr>
          <w:rFonts w:ascii="Times New Roman" w:hAnsi="Times New Roman" w:cs="Times New Roman"/>
          <w:b/>
          <w:sz w:val="28"/>
          <w:szCs w:val="28"/>
        </w:rPr>
        <w:t>№</w:t>
      </w:r>
      <w:r w:rsidR="007F4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EA64B3" w:rsidRPr="00EA64B3" w:rsidRDefault="00EA64B3" w:rsidP="006C0506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х. Грушевка</w:t>
      </w:r>
    </w:p>
    <w:p w:rsidR="00EA64B3" w:rsidRPr="00EA64B3" w:rsidRDefault="00EA64B3" w:rsidP="006C05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EA64B3" w:rsidRPr="00EA64B3" w:rsidTr="00CD669D">
        <w:tc>
          <w:tcPr>
            <w:tcW w:w="4680" w:type="dxa"/>
            <w:shd w:val="clear" w:color="auto" w:fill="auto"/>
          </w:tcPr>
          <w:p w:rsidR="00EA64B3" w:rsidRPr="00EA64B3" w:rsidRDefault="00EA64B3" w:rsidP="002100CD">
            <w:pPr>
              <w:autoSpaceDE w:val="0"/>
              <w:snapToGrid w:val="0"/>
              <w:spacing w:before="108" w:after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Грушево-Дубовского сельского поселения от 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28.1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A64B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Грушево-Дубовского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EA64B3" w:rsidRPr="00EA64B3" w:rsidRDefault="00EA64B3" w:rsidP="006C050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A64B3" w:rsidRPr="00EA64B3" w:rsidRDefault="00EA64B3" w:rsidP="006C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Грушево-Дубовского</w:t>
      </w:r>
      <w:r w:rsidRPr="00EA6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</w:t>
      </w:r>
      <w:r w:rsidRPr="00EA64B3">
        <w:rPr>
          <w:rFonts w:ascii="Times New Roman" w:hAnsi="Times New Roman" w:cs="Times New Roman"/>
          <w:bCs/>
          <w:sz w:val="28"/>
          <w:szCs w:val="28"/>
        </w:rPr>
        <w:t>льского поселения от 04.09. 2013 года № 62 «Об утверждении Порядка разработки, реализации и оценки эффективности муниципальных программ Грушево-Дубовского  сельского поселения» и распоряжением Администрации Грушево-Дубовского сельского поселения от 04.09. 2013 года № 22 «Об утверждении Перечня муниципальных программ Грушево-Дубовского сельского поселения»,</w:t>
      </w:r>
    </w:p>
    <w:p w:rsidR="00EA64B3" w:rsidRPr="00EA64B3" w:rsidRDefault="00EA64B3" w:rsidP="006C0506">
      <w:pPr>
        <w:pStyle w:val="a3"/>
        <w:widowControl w:val="0"/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4B3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EA64B3" w:rsidRP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  1</w:t>
      </w:r>
      <w:r w:rsidRPr="00EA6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4B3">
        <w:rPr>
          <w:rFonts w:ascii="Times New Roman" w:hAnsi="Times New Roman" w:cs="Times New Roman"/>
          <w:sz w:val="28"/>
          <w:szCs w:val="28"/>
        </w:rPr>
        <w:t>Внести изменения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A64B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Грушево-Дубовского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28.1</w:t>
      </w:r>
      <w:r w:rsidR="004071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0716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407164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813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Грушево-Дубовского сельского поселения «</w:t>
      </w:r>
      <w:r w:rsidRPr="00EA64B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» в разделе «Паспорт муниципальной программы Грушево-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сельского поселения 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64B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A64B3" w:rsidRPr="00EA64B3" w:rsidRDefault="00EA64B3" w:rsidP="006C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A64B3">
        <w:rPr>
          <w:rFonts w:ascii="Times New Roman" w:hAnsi="Times New Roman" w:cs="Times New Roman"/>
          <w:sz w:val="28"/>
          <w:szCs w:val="28"/>
        </w:rPr>
        <w:t>В разделе:</w:t>
      </w:r>
      <w:r w:rsidRPr="00EA64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A64B3">
        <w:rPr>
          <w:rFonts w:ascii="Times New Roman" w:hAnsi="Times New Roman" w:cs="Times New Roman"/>
          <w:sz w:val="28"/>
          <w:szCs w:val="28"/>
        </w:rPr>
        <w:t xml:space="preserve">Объем и источники финансирования Программы» </w:t>
      </w:r>
    </w:p>
    <w:p w:rsidR="00EA64B3" w:rsidRDefault="00EA64B3" w:rsidP="006C0506">
      <w:pPr>
        <w:pStyle w:val="a7"/>
        <w:widowControl w:val="0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</w:t>
      </w:r>
    </w:p>
    <w:p w:rsidR="00EA64B3" w:rsidRPr="006C0506" w:rsidRDefault="00EA64B3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06">
        <w:rPr>
          <w:rFonts w:ascii="Times New Roman" w:hAnsi="Times New Roman" w:cs="Times New Roman"/>
          <w:sz w:val="28"/>
          <w:szCs w:val="28"/>
        </w:rPr>
        <w:t xml:space="preserve">«всего с 2014 по 2020 годы по подпрограмме «Комплексные меры противодействия злоупотреблению наркотиками и их незаконному обороту» объем финансирования составляет </w:t>
      </w:r>
      <w:r w:rsidR="00F41046">
        <w:rPr>
          <w:rFonts w:ascii="Times New Roman" w:hAnsi="Times New Roman" w:cs="Times New Roman"/>
          <w:sz w:val="28"/>
          <w:szCs w:val="28"/>
        </w:rPr>
        <w:t>36,0</w:t>
      </w:r>
      <w:r w:rsidRPr="006C0506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EA64B3" w:rsidRPr="006C0506" w:rsidRDefault="00EA64B3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06">
        <w:rPr>
          <w:rFonts w:ascii="Times New Roman" w:hAnsi="Times New Roman" w:cs="Times New Roman"/>
          <w:sz w:val="28"/>
          <w:szCs w:val="28"/>
        </w:rPr>
        <w:t>по годам реализации из средств местного бюджета:</w:t>
      </w:r>
    </w:p>
    <w:p w:rsidR="00EA64B3" w:rsidRDefault="00EA64B3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0506">
        <w:rPr>
          <w:rFonts w:ascii="Times New Roman" w:hAnsi="Times New Roman" w:cs="Times New Roman"/>
          <w:sz w:val="28"/>
          <w:szCs w:val="28"/>
        </w:rPr>
        <w:t>201</w:t>
      </w:r>
      <w:r w:rsidR="00F41046">
        <w:rPr>
          <w:rFonts w:ascii="Times New Roman" w:hAnsi="Times New Roman" w:cs="Times New Roman"/>
          <w:sz w:val="28"/>
          <w:szCs w:val="28"/>
        </w:rPr>
        <w:t>5</w:t>
      </w:r>
      <w:r w:rsidRPr="006C0506">
        <w:rPr>
          <w:rFonts w:ascii="Times New Roman" w:hAnsi="Times New Roman" w:cs="Times New Roman"/>
          <w:sz w:val="28"/>
          <w:szCs w:val="28"/>
        </w:rPr>
        <w:t xml:space="preserve"> год – 5,0 тыс. рублей</w:t>
      </w:r>
      <w:proofErr w:type="gramStart"/>
      <w:r w:rsidRPr="006C0506">
        <w:rPr>
          <w:rFonts w:ascii="Times New Roman" w:hAnsi="Times New Roman" w:cs="Times New Roman"/>
          <w:sz w:val="28"/>
          <w:szCs w:val="28"/>
        </w:rPr>
        <w:t>;</w:t>
      </w:r>
      <w:r w:rsidR="006C0506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C0506">
        <w:rPr>
          <w:rFonts w:ascii="Times New Roman" w:hAnsi="Times New Roman" w:cs="Times New Roman"/>
          <w:sz w:val="28"/>
          <w:szCs w:val="28"/>
        </w:rPr>
        <w:t>,</w:t>
      </w:r>
    </w:p>
    <w:p w:rsidR="00310836" w:rsidRDefault="0031083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0506" w:rsidRPr="006C0506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0506" w:rsidRPr="00EA64B3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«всего с 2014 по 2020 годы по подпрограмме «Комплексные меры противодействия злоупотреблению наркотиками и их незаконному обороту» объем финансирования составляет </w:t>
      </w:r>
      <w:r w:rsidR="00310836">
        <w:rPr>
          <w:rFonts w:ascii="Times New Roman" w:hAnsi="Times New Roman" w:cs="Times New Roman"/>
          <w:sz w:val="28"/>
          <w:szCs w:val="28"/>
        </w:rPr>
        <w:t>35,7</w:t>
      </w:r>
      <w:r w:rsidRPr="00EA64B3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6C0506" w:rsidRPr="00EA64B3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>по годам реализации из средств местного бюджета:</w:t>
      </w:r>
    </w:p>
    <w:p w:rsidR="006C0506" w:rsidRPr="00EA64B3" w:rsidRDefault="006C0506" w:rsidP="006C0506">
      <w:pPr>
        <w:pStyle w:val="a7"/>
        <w:widowControl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>201</w:t>
      </w:r>
      <w:r w:rsidR="00310836">
        <w:rPr>
          <w:rFonts w:ascii="Times New Roman" w:hAnsi="Times New Roman" w:cs="Times New Roman"/>
          <w:sz w:val="28"/>
          <w:szCs w:val="28"/>
        </w:rPr>
        <w:t>5</w:t>
      </w:r>
      <w:r w:rsidRPr="00EA64B3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310836">
        <w:rPr>
          <w:rFonts w:ascii="Times New Roman" w:hAnsi="Times New Roman" w:cs="Times New Roman"/>
          <w:sz w:val="28"/>
          <w:szCs w:val="28"/>
        </w:rPr>
        <w:t>4,7</w:t>
      </w:r>
      <w:r w:rsidRPr="00EA64B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A64B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4B3" w:rsidRP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4B3" w:rsidRDefault="00DE22E7" w:rsidP="00DE22E7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«Обеспечение общественного порядка и противодействие преступности» изложить в новой редакции:</w:t>
      </w: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22E7" w:rsidSect="006C050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E22E7" w:rsidRPr="00DE22E7" w:rsidRDefault="00DE22E7" w:rsidP="00DE22E7">
      <w:pPr>
        <w:widowControl w:val="0"/>
        <w:spacing w:after="0" w:line="240" w:lineRule="auto"/>
        <w:ind w:left="73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E22E7">
        <w:rPr>
          <w:rFonts w:ascii="Times New Roman" w:hAnsi="Times New Roman" w:cs="Times New Roman"/>
          <w:bCs/>
          <w:sz w:val="28"/>
          <w:szCs w:val="28"/>
        </w:rPr>
        <w:t xml:space="preserve">   Приложение № 2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E22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 xml:space="preserve"> противодействие преступности»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2E7" w:rsidRPr="00DE22E7" w:rsidRDefault="00DE22E7" w:rsidP="00DE22E7">
      <w:pPr>
        <w:autoSpaceDE w:val="0"/>
        <w:spacing w:before="108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2E7" w:rsidRPr="00D43D5D" w:rsidRDefault="00DE22E7" w:rsidP="00DE22E7">
      <w:pPr>
        <w:autoSpaceDE w:val="0"/>
        <w:spacing w:before="108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D5D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D43D5D">
        <w:rPr>
          <w:rFonts w:ascii="Times New Roman" w:hAnsi="Times New Roman" w:cs="Times New Roman"/>
          <w:bCs/>
          <w:sz w:val="24"/>
          <w:szCs w:val="24"/>
        </w:rPr>
        <w:br/>
        <w:t xml:space="preserve">мероприятий по реализации </w:t>
      </w:r>
      <w:hyperlink w:anchor="sub_1010" w:history="1">
        <w:r w:rsidRPr="00D43D5D">
          <w:rPr>
            <w:rStyle w:val="a8"/>
            <w:rFonts w:ascii="Times New Roman" w:hAnsi="Times New Roman" w:cs="Times New Roman"/>
            <w:sz w:val="24"/>
            <w:szCs w:val="24"/>
          </w:rPr>
          <w:t>муниципальной программы</w:t>
        </w:r>
      </w:hyperlink>
      <w:r w:rsidRPr="00D43D5D">
        <w:rPr>
          <w:rFonts w:ascii="Times New Roman" w:hAnsi="Times New Roman" w:cs="Times New Roman"/>
          <w:bCs/>
          <w:sz w:val="24"/>
          <w:szCs w:val="24"/>
        </w:rPr>
        <w:br/>
        <w:t>«Обеспечение общественного порядка и противодействие преступности»</w:t>
      </w:r>
    </w:p>
    <w:tbl>
      <w:tblPr>
        <w:tblW w:w="15464" w:type="dxa"/>
        <w:tblInd w:w="-176" w:type="dxa"/>
        <w:tblLayout w:type="fixed"/>
        <w:tblLook w:val="0000"/>
      </w:tblPr>
      <w:tblGrid>
        <w:gridCol w:w="688"/>
        <w:gridCol w:w="14"/>
        <w:gridCol w:w="421"/>
        <w:gridCol w:w="1815"/>
        <w:gridCol w:w="59"/>
        <w:gridCol w:w="24"/>
        <w:gridCol w:w="1071"/>
        <w:gridCol w:w="16"/>
        <w:gridCol w:w="420"/>
        <w:gridCol w:w="997"/>
        <w:gridCol w:w="144"/>
        <w:gridCol w:w="20"/>
        <w:gridCol w:w="27"/>
        <w:gridCol w:w="33"/>
        <w:gridCol w:w="233"/>
        <w:gridCol w:w="396"/>
        <w:gridCol w:w="284"/>
        <w:gridCol w:w="424"/>
        <w:gridCol w:w="216"/>
        <w:gridCol w:w="493"/>
        <w:gridCol w:w="56"/>
        <w:gridCol w:w="14"/>
        <w:gridCol w:w="22"/>
        <w:gridCol w:w="18"/>
        <w:gridCol w:w="572"/>
        <w:gridCol w:w="29"/>
        <w:gridCol w:w="43"/>
        <w:gridCol w:w="26"/>
        <w:gridCol w:w="446"/>
        <w:gridCol w:w="38"/>
        <w:gridCol w:w="36"/>
        <w:gridCol w:w="49"/>
        <w:gridCol w:w="71"/>
        <w:gridCol w:w="416"/>
        <w:gridCol w:w="30"/>
        <w:gridCol w:w="262"/>
        <w:gridCol w:w="275"/>
        <w:gridCol w:w="23"/>
        <w:gridCol w:w="12"/>
        <w:gridCol w:w="399"/>
        <w:gridCol w:w="127"/>
        <w:gridCol w:w="13"/>
        <w:gridCol w:w="569"/>
        <w:gridCol w:w="1289"/>
        <w:gridCol w:w="12"/>
        <w:gridCol w:w="221"/>
        <w:gridCol w:w="321"/>
        <w:gridCol w:w="2280"/>
      </w:tblGrid>
      <w:tr w:rsidR="00DE22E7" w:rsidRPr="00D43D5D" w:rsidTr="00F41046"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08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E22E7" w:rsidRPr="00D43D5D" w:rsidTr="00F41046"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F41046"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5A3B4A">
        <w:tc>
          <w:tcPr>
            <w:tcW w:w="15464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310836" w:rsidRDefault="00037620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Par879" w:history="1">
              <w:r w:rsidR="00DE22E7" w:rsidRPr="00310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="00DE22E7"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Противодействие коррупции на территории Грушево-Дубовского сельского поселения</w:t>
            </w:r>
          </w:p>
        </w:tc>
      </w:tr>
      <w:tr w:rsidR="00DE22E7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22E7" w:rsidRPr="00D43D5D" w:rsidTr="00F41046">
        <w:trPr>
          <w:trHeight w:val="14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организацию всей деятельности по противодействию коррупции в области, влияет на все показатели подпрограммы</w:t>
            </w:r>
          </w:p>
        </w:tc>
      </w:tr>
      <w:tr w:rsidR="00DE22E7" w:rsidRPr="00D43D5D" w:rsidTr="00F41046">
        <w:trPr>
          <w:trHeight w:val="14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организацию всей деятельности по противодействию коррупции в области, влияет на все показатели подпрограммы</w:t>
            </w:r>
          </w:p>
        </w:tc>
      </w:tr>
      <w:tr w:rsidR="00DE22E7" w:rsidRPr="00D43D5D" w:rsidTr="00F41046">
        <w:trPr>
          <w:trHeight w:val="14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организацию всей деятельности по противодействию коррупции в области, в том числе по кадровой политике, влияет на все показатели подпрограммы</w:t>
            </w:r>
          </w:p>
        </w:tc>
      </w:tr>
      <w:tr w:rsidR="00DE22E7" w:rsidRPr="00D43D5D" w:rsidTr="00F41046">
        <w:trPr>
          <w:trHeight w:val="14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муниципальных нормативных правовых актов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Администрации Грушево-Дубовского сельского поселения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Грушево-Дубовского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влияние на разработку  муниципальных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норма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актов и про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ектов муниципальных норма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тивных право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актов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Грушево-Дубовского сельского поселения</w:t>
            </w:r>
          </w:p>
        </w:tc>
      </w:tr>
      <w:tr w:rsidR="00DE22E7" w:rsidRPr="00D43D5D" w:rsidTr="00F41046">
        <w:trPr>
          <w:trHeight w:val="14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Грушево-Дубовского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Оказывает влияние на проявления коррупции на территории Грушево-Дубовского сельского поселения, влияет на все показатели подпрограммы</w:t>
            </w:r>
          </w:p>
        </w:tc>
      </w:tr>
      <w:tr w:rsidR="00DE22E7" w:rsidRPr="00D43D5D" w:rsidTr="005A3B4A">
        <w:trPr>
          <w:trHeight w:val="218"/>
        </w:trPr>
        <w:tc>
          <w:tcPr>
            <w:tcW w:w="15464" w:type="dxa"/>
            <w:gridSpan w:val="4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310836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1141" w:history="1">
              <w:r w:rsidRPr="00310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Профилактика экстремизма и терроризма на территории Грушево-Дубовского сельского поселения</w:t>
            </w:r>
          </w:p>
        </w:tc>
      </w:tr>
      <w:tr w:rsidR="00DE22E7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комиссии по профилактике экстремизма при Администрации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каждого года</w:t>
            </w:r>
          </w:p>
        </w:tc>
        <w:tc>
          <w:tcPr>
            <w:tcW w:w="1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 и условий, способствующих осуществлению экстремистской деятельности на территории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«круглых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столов» с руководителями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общественных,  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религиозных         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организаций по вопросам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толерантности и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профилактики          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экстремизма и  терроризма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3 квартал каждого года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 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«круглых столов» с участием лидеров и актива подростковых и молодежных общественных организаций (в том числе, неформальных объединений) по вопросам взаимного уважения в вопросах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межэтнического и межкультурного сотрудничества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 весь период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эффективных способов профилактики экстремизма в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подростково-молодежной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среде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чердачных и подвальных помещений учреждений культуры, школьных и дошкольных учреждений на территории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терроризма,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мероприятия на повышение толерантности населения.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Развитие толерантности среди молодежи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мониторинга муниципальных правовых актов </w:t>
            </w:r>
            <w:r w:rsidRPr="00D43D5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поселения, принятых по вопросам профилактики экстремизма и </w:t>
            </w: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в сфере профилактики экстремизма и терроризма  на территории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выявления нарушений действующего законодательства в муниципальных правовых актах приведение их в соответствие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Устранение имеющихся нарушений законодательства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pStyle w:val="ConsPlusTitle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случае выявления пробелов в правовом регулировании  вопросов профилактики экстремизма и терроризма разработка и принятие соответствующих правовых актов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правовом регулировании по вопросам профилактики экстремизма и терроризма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 и стендов по тематике противодействия экстремизму и терроризму     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2-3 квартал каждогогода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310836" w:rsidRDefault="00310836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310836" w:rsidRDefault="00310836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31083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31083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</w:tr>
      <w:tr w:rsidR="00D43D5D" w:rsidRPr="00D43D5D" w:rsidTr="00F41046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в </w:t>
            </w:r>
            <w:proofErr w:type="spellStart"/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Белокалитвинскую</w:t>
            </w:r>
            <w:proofErr w:type="spellEnd"/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городскую  прокуратуру информации о поступивших в Администрацию </w:t>
            </w:r>
            <w:r w:rsidRPr="00D43D5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t>Грушево-</w:t>
            </w:r>
            <w:r w:rsidRPr="00D43D5D">
              <w:rPr>
                <w:rFonts w:ascii="Times New Roman" w:hAnsi="Times New Roman" w:cs="Times New Roman"/>
                <w:bCs/>
                <w:color w:val="1D1B11"/>
                <w:sz w:val="24"/>
                <w:szCs w:val="24"/>
              </w:rPr>
              <w:lastRenderedPageBreak/>
              <w:t>Дубовского</w:t>
            </w: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уведомлениях граждан о создании и начале деятельности религиозных групп.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весь период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2E7" w:rsidRPr="00D43D5D" w:rsidTr="005A3B4A">
        <w:tc>
          <w:tcPr>
            <w:tcW w:w="15464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2E7" w:rsidRPr="00310836" w:rsidRDefault="00DE22E7" w:rsidP="00DE22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 и стендов, направленных на пропаганду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2-3 квартал каждогогода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F41046" w:rsidRDefault="00975AAA" w:rsidP="00F4104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</w:t>
            </w:r>
            <w:r w:rsidR="00F41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F41046" w:rsidRDefault="00F41046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813C6A" w:rsidP="00F410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DE22E7" w:rsidRPr="00D4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F410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идеологии здорового образа жизни и мотивации к отказу от потребления наркотиков и других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Грушево-Дубовского сельского поселения в работу по профилактике наркомании;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населению роли органов местного самоуправления в противодействии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незаконному обороту </w:t>
            </w:r>
            <w:r w:rsidRPr="00D43D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наркотиков, прини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маемых ими мерах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3.2.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информационных мероприятий (выступление специалистов и др.)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уполномоченный, руководитель казачьей дружины, учителя МБОУ СОШ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формирование у участников установки на неприя</w:t>
            </w:r>
            <w:r w:rsidRPr="00D43D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тие наркотического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стереотипа мышления, на стремление к здоровому образу жизни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несовершеннолетними, склонными к потреблению наркотиков, индивидуальной коррекционной и профилактической работы, психолого-педагогического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 уполномоченный, руководитель казачьей дружины,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несовершеннолетних, склонных к потреблению наркотиков, установки на неприятие наркотического стереотипа мышления, на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стремление к здоровому образу жизни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антинаркотической</w:t>
            </w:r>
            <w:proofErr w:type="spellEnd"/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с населением: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сходы граждан с разъяснением законодательства; поквартирные беседы участковых уполномоченных милиции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уполномоченный,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притонов для потребления наркотиков, мест сбыта наркотиков;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лиц, потребляющих наркотики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Уничтожение очагов произрастания дикорастущей конопли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 согласованию - участковый уполномоченный,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канабисной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мер по обеспечению требования законодательства о запрете продажи табачных изделий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алкогольных напитков несовершеннолетним</w:t>
            </w: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причин и условий, способствующих развитию стереотипа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мышления, направленного на изменение сознания путем потребления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DE22E7" w:rsidRPr="00D43D5D" w:rsidTr="005A3B4A">
        <w:tc>
          <w:tcPr>
            <w:tcW w:w="15464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310836" w:rsidRDefault="00DE22E7" w:rsidP="00DE22E7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4. «Профилактика безнадзорности и правонарушений несовершеннолетних»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профилактике безнадзорности и правонарушений несовершеннолетних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уполномоченный, руководитель казачьей дружины, специалист МФЦ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Обеспечение защиты прав законных интересов несовершеннолетних.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безнадзорных, беспризорных детей, а также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склонных к совершению правонарушений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, участковый уполномоченный, руководитель казачьей дружины, специалист МФЦ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защиты прав законных интересов несовершеннолетних.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оказавшихся в трудной жизненной ситуации и оказание  им всех видов помощи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уполномоченный, руководитель казачьей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дружины, специалист МФЦ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анкетирования, тестирования учащихся для  составления социального статуса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 согласованию МБОУ СОШ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мероприятий, рейдов по предупреждению безнадзорности детей  и семейного неблагополучия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- специалисты амбулатории и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, участковый уполномоченный, руководитель казачьей дружины,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МФЦ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по профилактике безнадзорности, правонарушений, пьянства и наркомании среди несовершеннолетних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          Обеспечение защиты прав законных интересов несовершеннолетних.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реабилитация несовершеннолетних, находящихся в социально опасном положении.   </w:t>
            </w: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Вовлечение детей и подростков в спортивные секции и кружки по интересам по месту жительства и учебы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причин и условий, способствующих этому.  </w:t>
            </w:r>
          </w:p>
          <w:p w:rsidR="00D43D5D" w:rsidRPr="00D43D5D" w:rsidRDefault="00D43D5D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F41046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813C6A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813C6A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F410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E22E7" w:rsidRPr="00D43D5D" w:rsidSect="00DE22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4B3" w:rsidRPr="00EA64B3" w:rsidRDefault="00D43D5D" w:rsidP="00EA64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64B3" w:rsidRPr="00EA64B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EA64B3" w:rsidRPr="00EA64B3">
        <w:rPr>
          <w:rFonts w:ascii="Times New Roman" w:hAnsi="Times New Roman" w:cs="Times New Roman"/>
          <w:sz w:val="28"/>
          <w:szCs w:val="28"/>
        </w:rPr>
        <w:t>.</w:t>
      </w:r>
    </w:p>
    <w:p w:rsidR="00EA64B3" w:rsidRPr="00EA64B3" w:rsidRDefault="00D43D5D" w:rsidP="00EA6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EA64B3" w:rsidRPr="00EA6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64B3" w:rsidRPr="00EA64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64B3" w:rsidRPr="00EA64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59A0" w:rsidRPr="00BF59A0" w:rsidRDefault="00BF59A0" w:rsidP="00BF59A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59A0" w:rsidRPr="00BF59A0" w:rsidRDefault="00BF59A0" w:rsidP="00BF59A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</w:p>
    <w:p w:rsidR="00BF59A0" w:rsidRDefault="00BF59A0" w:rsidP="00BF59A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59A0">
        <w:rPr>
          <w:rFonts w:ascii="Times New Roman" w:hAnsi="Times New Roman" w:cs="Times New Roman"/>
          <w:sz w:val="28"/>
          <w:szCs w:val="28"/>
        </w:rPr>
        <w:t xml:space="preserve">                                          А.А.Полупанов</w:t>
      </w:r>
    </w:p>
    <w:p w:rsidR="00BF59A0" w:rsidRPr="00BF59A0" w:rsidRDefault="00BF59A0" w:rsidP="00BF59A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F59A0" w:rsidRPr="00BF59A0" w:rsidRDefault="00BF59A0" w:rsidP="00BF59A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>Верно</w:t>
      </w:r>
    </w:p>
    <w:p w:rsidR="00310836" w:rsidRPr="00BF59A0" w:rsidRDefault="00310836" w:rsidP="00BF59A0">
      <w:pPr>
        <w:pStyle w:val="a9"/>
        <w:rPr>
          <w:rFonts w:ascii="Times New Roman" w:hAnsi="Times New Roman" w:cs="Times New Roman"/>
          <w:sz w:val="28"/>
          <w:szCs w:val="28"/>
        </w:rPr>
      </w:pPr>
      <w:r w:rsidRPr="00BF59A0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</w:t>
      </w:r>
      <w:r w:rsidR="00BF59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59A0">
        <w:rPr>
          <w:rFonts w:ascii="Times New Roman" w:hAnsi="Times New Roman" w:cs="Times New Roman"/>
          <w:sz w:val="28"/>
          <w:szCs w:val="28"/>
        </w:rPr>
        <w:t xml:space="preserve"> Л.Н.Калашникова              </w:t>
      </w:r>
    </w:p>
    <w:p w:rsidR="00EA64B3" w:rsidRPr="00EA64B3" w:rsidRDefault="00EA64B3" w:rsidP="00EA64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4B3" w:rsidRPr="00EA64B3" w:rsidRDefault="00EA64B3" w:rsidP="00EA64B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EA64B3" w:rsidRDefault="00EA64B3" w:rsidP="00EA64B3">
      <w:pPr>
        <w:ind w:left="360"/>
        <w:jc w:val="center"/>
      </w:pPr>
    </w:p>
    <w:p w:rsidR="00EA64B3" w:rsidRDefault="00EA64B3" w:rsidP="00EA64B3">
      <w:pPr>
        <w:ind w:left="360"/>
        <w:jc w:val="right"/>
      </w:pPr>
    </w:p>
    <w:p w:rsidR="004674F1" w:rsidRDefault="004674F1"/>
    <w:sectPr w:rsidR="004674F1" w:rsidSect="006C0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B3"/>
    <w:rsid w:val="00037620"/>
    <w:rsid w:val="00046E11"/>
    <w:rsid w:val="000C0852"/>
    <w:rsid w:val="00195B12"/>
    <w:rsid w:val="002100CD"/>
    <w:rsid w:val="00310836"/>
    <w:rsid w:val="00407164"/>
    <w:rsid w:val="004674F1"/>
    <w:rsid w:val="0050036B"/>
    <w:rsid w:val="006904E9"/>
    <w:rsid w:val="006C0506"/>
    <w:rsid w:val="007B062D"/>
    <w:rsid w:val="007F4AF5"/>
    <w:rsid w:val="00813C6A"/>
    <w:rsid w:val="00847E97"/>
    <w:rsid w:val="00975AAA"/>
    <w:rsid w:val="00B02F5C"/>
    <w:rsid w:val="00BF59A0"/>
    <w:rsid w:val="00C34FCB"/>
    <w:rsid w:val="00C674DA"/>
    <w:rsid w:val="00CC1DEC"/>
    <w:rsid w:val="00D43D5D"/>
    <w:rsid w:val="00DE22E7"/>
    <w:rsid w:val="00EA64B3"/>
    <w:rsid w:val="00F17530"/>
    <w:rsid w:val="00F4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4B3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A64B3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4B3"/>
    <w:pPr>
      <w:ind w:left="720"/>
      <w:contextualSpacing/>
    </w:pPr>
  </w:style>
  <w:style w:type="character" w:styleId="a8">
    <w:name w:val="Hyperlink"/>
    <w:rsid w:val="00DE22E7"/>
    <w:rPr>
      <w:color w:val="000080"/>
      <w:u w:val="single"/>
    </w:rPr>
  </w:style>
  <w:style w:type="paragraph" w:customStyle="1" w:styleId="ConsPlusTitle">
    <w:name w:val="ConsPlusTitle"/>
    <w:rsid w:val="00DE22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No Spacing"/>
    <w:uiPriority w:val="1"/>
    <w:qFormat/>
    <w:rsid w:val="00BF5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2015-11-18T06:40:00Z</cp:lastPrinted>
  <dcterms:created xsi:type="dcterms:W3CDTF">2015-11-11T08:37:00Z</dcterms:created>
  <dcterms:modified xsi:type="dcterms:W3CDTF">2015-11-18T06:47:00Z</dcterms:modified>
</cp:coreProperties>
</file>