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9C" w:rsidRPr="00CD28DC" w:rsidRDefault="0029439C" w:rsidP="0029439C">
      <w:pPr>
        <w:pStyle w:val="a6"/>
        <w:tabs>
          <w:tab w:val="left" w:pos="15168"/>
        </w:tabs>
        <w:ind w:right="397"/>
        <w:rPr>
          <w:b w:val="0"/>
          <w:noProof/>
          <w:sz w:val="28"/>
          <w:szCs w:val="28"/>
        </w:rPr>
      </w:pPr>
      <w:r w:rsidRPr="00CD28DC">
        <w:rPr>
          <w:b w:val="0"/>
          <w:noProof/>
          <w:sz w:val="28"/>
          <w:szCs w:val="28"/>
        </w:rPr>
        <w:drawing>
          <wp:inline distT="0" distB="0" distL="0" distR="0">
            <wp:extent cx="576580" cy="71564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9C" w:rsidRPr="00CD28DC" w:rsidRDefault="0029439C" w:rsidP="007757E0">
      <w:pPr>
        <w:pStyle w:val="a6"/>
        <w:tabs>
          <w:tab w:val="center" w:pos="5074"/>
          <w:tab w:val="left" w:pos="8560"/>
        </w:tabs>
        <w:outlineLvl w:val="0"/>
        <w:rPr>
          <w:b w:val="0"/>
          <w:sz w:val="28"/>
          <w:szCs w:val="28"/>
        </w:rPr>
      </w:pPr>
      <w:r w:rsidRPr="00CD28DC">
        <w:rPr>
          <w:b w:val="0"/>
          <w:sz w:val="28"/>
          <w:szCs w:val="28"/>
        </w:rPr>
        <w:t>РОССИЙСКАЯ ФЕДЕРАЦИЯ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8DC">
        <w:rPr>
          <w:rFonts w:ascii="Times New Roman" w:hAnsi="Times New Roman" w:cs="Times New Roman"/>
          <w:sz w:val="28"/>
          <w:szCs w:val="28"/>
        </w:rPr>
        <w:t>БЕЛОКАЛИТВИНСКЙ  РАЙОН</w:t>
      </w:r>
      <w:proofErr w:type="gramEnd"/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439C" w:rsidRPr="00CD28DC" w:rsidRDefault="0029439C" w:rsidP="00775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ГРУШЕВО-ДУБО</w:t>
      </w:r>
      <w:r w:rsidRPr="00CD28DC">
        <w:rPr>
          <w:rFonts w:ascii="Times New Roman" w:hAnsi="Times New Roman" w:cs="Times New Roman"/>
          <w:sz w:val="28"/>
          <w:szCs w:val="28"/>
        </w:rPr>
        <w:t>ВСКОЕ СЕЛЬСКОЕ ПОСЕЛЕНИЕ»</w:t>
      </w:r>
    </w:p>
    <w:p w:rsidR="0029439C" w:rsidRPr="00CD28DC" w:rsidRDefault="0029439C" w:rsidP="007757E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ГРУШЕВО-ДУБО</w:t>
      </w:r>
      <w:r w:rsidRPr="00CD28DC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29439C" w:rsidRPr="00CD28DC" w:rsidRDefault="0029439C" w:rsidP="0029439C">
      <w:pPr>
        <w:pStyle w:val="2"/>
        <w:rPr>
          <w:b/>
          <w:szCs w:val="28"/>
        </w:rPr>
      </w:pPr>
      <w:r w:rsidRPr="00CD28DC">
        <w:rPr>
          <w:szCs w:val="28"/>
        </w:rPr>
        <w:t xml:space="preserve">Р Е Ш Е Н И Е </w:t>
      </w:r>
    </w:p>
    <w:p w:rsidR="0029439C" w:rsidRPr="00CD28DC" w:rsidRDefault="00CD28DC" w:rsidP="00294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30.05.2024</w:t>
      </w:r>
      <w:r w:rsidR="00352F50" w:rsidRPr="00CD28DC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29439C" w:rsidRPr="00CD28DC" w:rsidRDefault="0029439C" w:rsidP="00294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х. </w:t>
      </w:r>
      <w:r w:rsidR="004B5751" w:rsidRPr="00CD28DC">
        <w:rPr>
          <w:rFonts w:ascii="Times New Roman" w:hAnsi="Times New Roman" w:cs="Times New Roman"/>
          <w:sz w:val="28"/>
          <w:szCs w:val="28"/>
        </w:rPr>
        <w:t>Грушевка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bookmarkStart w:id="0" w:name="_GoBack"/>
      <w:bookmarkEnd w:id="0"/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В соответствии со статьей 14, 16 Федерального закона </w:t>
      </w:r>
      <w:r w:rsidRPr="00CD28DC"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сельского поселения решил: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CD28DC">
        <w:rPr>
          <w:rFonts w:ascii="Times New Roman" w:hAnsi="Times New Roman" w:cs="Times New Roman"/>
          <w:sz w:val="28"/>
          <w:szCs w:val="28"/>
        </w:rPr>
        <w:t>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 (обнародования).</w:t>
      </w:r>
    </w:p>
    <w:p w:rsidR="00CD28DC" w:rsidRPr="00CD28DC" w:rsidRDefault="00CD28DC" w:rsidP="00CD28DC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Pr="00CD28D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- глава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Грушево-Дубовского </w:t>
      </w:r>
      <w:r w:rsidRPr="00CD28DC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А.И.Еремеев</w:t>
      </w:r>
      <w:r w:rsidRPr="00CD28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CD28DC" w:rsidRPr="00CD28DC" w:rsidTr="00CF169E">
        <w:trPr>
          <w:trHeight w:val="56"/>
        </w:trPr>
        <w:tc>
          <w:tcPr>
            <w:tcW w:w="4592" w:type="dxa"/>
            <w:gridSpan w:val="2"/>
          </w:tcPr>
          <w:p w:rsidR="00CD28DC" w:rsidRPr="00CD28DC" w:rsidRDefault="00CD28DC" w:rsidP="00CF169E">
            <w:pPr>
              <w:ind w:right="32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D28D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УТВЕРЖДЕНО</w:t>
            </w:r>
          </w:p>
          <w:p w:rsidR="00CD28DC" w:rsidRPr="00CD28DC" w:rsidRDefault="00CD28DC" w:rsidP="00CD28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Собрание 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Грушево-Дубовского 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«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  <w:p w:rsidR="00CD28DC" w:rsidRPr="00CD28DC" w:rsidRDefault="00CD28DC" w:rsidP="00CD28DC">
            <w:pPr>
              <w:pStyle w:val="aa"/>
            </w:pP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D28D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D28DC" w:rsidRPr="00CD28DC" w:rsidTr="00CF169E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CD28DC" w:rsidRPr="00CD28DC" w:rsidRDefault="00CD28DC" w:rsidP="00CF169E">
            <w:pPr>
              <w:ind w:right="32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D28DC" w:rsidRPr="00CD28DC" w:rsidRDefault="00CD28DC" w:rsidP="002875C0">
      <w:pPr>
        <w:autoSpaceDE w:val="0"/>
        <w:autoSpaceDN w:val="0"/>
        <w:adjustRightInd w:val="0"/>
        <w:ind w:right="321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</w:t>
      </w:r>
      <w:r w:rsidR="002875C0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                                 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ПОЛОЖЕНИЕ</w:t>
      </w:r>
    </w:p>
    <w:p w:rsidR="00CD28DC" w:rsidRPr="00CD28DC" w:rsidRDefault="00CD28DC" w:rsidP="002875C0">
      <w:pPr>
        <w:autoSpaceDE w:val="0"/>
        <w:autoSpaceDN w:val="0"/>
        <w:adjustRightInd w:val="0"/>
        <w:ind w:right="32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СОЗДАНИИ УСЛОВИЙ ДЛЯ </w:t>
      </w:r>
      <w:r w:rsidR="002875C0">
        <w:rPr>
          <w:rFonts w:ascii="Times New Roman" w:hAnsi="Times New Roman" w:cs="Times New Roman"/>
          <w:b/>
          <w:bCs/>
          <w:kern w:val="2"/>
          <w:sz w:val="28"/>
          <w:szCs w:val="28"/>
        </w:rPr>
        <w:t>Р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b/>
          <w:bCs/>
          <w:kern w:val="2"/>
          <w:sz w:val="28"/>
          <w:szCs w:val="28"/>
        </w:rPr>
        <w:t>СЕЛЬСКОЕ ПОСЕЛЕНИЕ»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28DC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CD28DC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Pr="00CD28D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CD28DC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CD28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D28DC">
        <w:rPr>
          <w:rFonts w:ascii="Times New Roman" w:hAnsi="Times New Roman" w:cs="Times New Roman"/>
          <w:sz w:val="28"/>
          <w:szCs w:val="28"/>
        </w:rPr>
        <w:t>е о культуре, нормативных правовых актах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ind w:right="32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Глава 2. Основные цели и задачи</w:t>
      </w:r>
    </w:p>
    <w:p w:rsidR="00CD28DC" w:rsidRPr="00CD28DC" w:rsidRDefault="00CD28DC" w:rsidP="00CD28DC">
      <w:pPr>
        <w:ind w:right="321" w:firstLine="54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3. Основными целями и задачами настоящего Положения являются: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2) приобщение населения к культурным традициям народов Российской Федерации;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сохранение национальной самобытности народов, проживающих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Глава 3. Создание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4. Создание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CD28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 направленных на: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8DC">
        <w:rPr>
          <w:rFonts w:ascii="Times New Roman" w:hAnsi="Times New Roman" w:cs="Times New Roman"/>
          <w:iCs/>
          <w:sz w:val="28"/>
          <w:szCs w:val="28"/>
        </w:rPr>
        <w:lastRenderedPageBreak/>
        <w:t>1) 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CD28DC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CD28DC">
        <w:rPr>
          <w:rFonts w:ascii="Times New Roman" w:hAnsi="Times New Roman" w:cs="Times New Roman"/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CD28DC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5)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7) создание условий для шаговой и транспортной доступности жителей муниципального образования </w:t>
      </w:r>
      <w:r w:rsidRPr="00CD28DC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D28D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CD28DC">
        <w:rPr>
          <w:rFonts w:ascii="Times New Roman" w:hAnsi="Times New Roman" w:cs="Times New Roman"/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обеспечение иных полномочий в соответствии с действующим законодательством</w:t>
      </w:r>
      <w:r w:rsidRPr="00CD28DC">
        <w:rPr>
          <w:rFonts w:ascii="Times New Roman" w:hAnsi="Times New Roman" w:cs="Times New Roman"/>
          <w:i/>
          <w:sz w:val="28"/>
          <w:szCs w:val="28"/>
        </w:rPr>
        <w:t>.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 муниципальными учреждениями культуры, сторонних организаций.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Глава 4. Полномочия органов местного самоуправления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 xml:space="preserve">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7. Представительный орган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CD28DC">
        <w:rPr>
          <w:rFonts w:ascii="Times New Roman" w:hAnsi="Times New Roman" w:cs="Times New Roman"/>
          <w:sz w:val="28"/>
          <w:szCs w:val="28"/>
        </w:rPr>
        <w:t xml:space="preserve">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 в области создания условий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поселение»: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1) в порядке, установленном нормативными правовыми актами представительного органа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Pr="00CD2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 xml:space="preserve">принимает муниципальные правовые акты по вопросам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CD28DC">
        <w:rPr>
          <w:rFonts w:ascii="Times New Roman" w:hAnsi="Times New Roman" w:cs="Times New Roman"/>
          <w:sz w:val="28"/>
          <w:szCs w:val="28"/>
        </w:rPr>
        <w:t>, относящимся к её компетенции;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в порядке, установленном нормативными правовыми актами представительного органа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осуществляет контроль за выполнением муниципальных заданий учреждений культуры муниципального образования;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11)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CD28DC" w:rsidRPr="00CD28DC" w:rsidRDefault="00CD28DC" w:rsidP="00CD28DC">
      <w:pPr>
        <w:autoSpaceDE w:val="0"/>
        <w:autoSpaceDN w:val="0"/>
        <w:adjustRightInd w:val="0"/>
        <w:ind w:right="3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CD28DC">
        <w:rPr>
          <w:rFonts w:ascii="Times New Roman" w:hAnsi="Times New Roman" w:cs="Times New Roman"/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CD28D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D28DC">
        <w:rPr>
          <w:rFonts w:ascii="Times New Roman" w:hAnsi="Times New Roman" w:cs="Times New Roman"/>
          <w:sz w:val="28"/>
          <w:szCs w:val="28"/>
        </w:rPr>
        <w:t>«</w:t>
      </w:r>
      <w:r w:rsidR="002875C0">
        <w:rPr>
          <w:rFonts w:ascii="Times New Roman" w:hAnsi="Times New Roman" w:cs="Times New Roman"/>
          <w:sz w:val="28"/>
          <w:szCs w:val="28"/>
        </w:rPr>
        <w:t xml:space="preserve">Грушево-Дубовское </w:t>
      </w:r>
      <w:r w:rsidRPr="00CD28DC">
        <w:rPr>
          <w:rFonts w:ascii="Times New Roman" w:hAnsi="Times New Roman" w:cs="Times New Roman"/>
          <w:sz w:val="28"/>
          <w:szCs w:val="28"/>
        </w:rPr>
        <w:t>сельское поселение»;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6) участия в сохранении, возрождении, развитии народных художественных промыслов на территории муниципального «</w:t>
      </w:r>
      <w:r w:rsidR="002875C0">
        <w:rPr>
          <w:rFonts w:ascii="Times New Roman" w:hAnsi="Times New Roman" w:cs="Times New Roman"/>
          <w:sz w:val="28"/>
          <w:szCs w:val="28"/>
        </w:rPr>
        <w:t>Грушево-Дубовское</w:t>
      </w:r>
      <w:r w:rsidRPr="00CD28DC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D28DC" w:rsidRPr="00CD28DC" w:rsidRDefault="00CD28DC" w:rsidP="00CD28DC">
      <w:pPr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t>7) поддержки и развития работ и услуг по созданию и экспонирования предметов народного художественного творчества;</w:t>
      </w:r>
    </w:p>
    <w:p w:rsidR="00CD28DC" w:rsidRPr="00CD28DC" w:rsidRDefault="00CD28DC" w:rsidP="00CD28DC">
      <w:pPr>
        <w:autoSpaceDE w:val="0"/>
        <w:autoSpaceDN w:val="0"/>
        <w:adjustRightInd w:val="0"/>
        <w:ind w:right="3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DC">
        <w:rPr>
          <w:rFonts w:ascii="Times New Roman" w:hAnsi="Times New Roman" w:cs="Times New Roman"/>
          <w:sz w:val="28"/>
          <w:szCs w:val="28"/>
        </w:rPr>
        <w:lastRenderedPageBreak/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CD28DC" w:rsidRPr="00CD28DC" w:rsidRDefault="00CD28DC" w:rsidP="00CD28DC">
      <w:pPr>
        <w:spacing w:after="160" w:line="259" w:lineRule="auto"/>
        <w:ind w:right="321"/>
        <w:rPr>
          <w:rFonts w:ascii="Times New Roman" w:hAnsi="Times New Roman" w:cs="Times New Roman"/>
          <w:sz w:val="28"/>
          <w:szCs w:val="28"/>
        </w:rPr>
      </w:pPr>
    </w:p>
    <w:p w:rsidR="00CD28DC" w:rsidRPr="00CD28DC" w:rsidRDefault="00CD28DC" w:rsidP="00CD28DC">
      <w:pPr>
        <w:ind w:right="321"/>
        <w:rPr>
          <w:rFonts w:ascii="Times New Roman" w:hAnsi="Times New Roman" w:cs="Times New Roman"/>
          <w:sz w:val="28"/>
          <w:szCs w:val="28"/>
        </w:rPr>
      </w:pPr>
    </w:p>
    <w:p w:rsidR="00BE3B50" w:rsidRPr="00CD28DC" w:rsidRDefault="00BE3B50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0F" w:rsidRPr="00CD28DC" w:rsidRDefault="006B1D0F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339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B1D0F" w:rsidRPr="00CD28DC" w:rsidRDefault="006B1D0F" w:rsidP="006B1D0F">
      <w:pPr>
        <w:spacing w:after="0" w:line="240" w:lineRule="auto"/>
        <w:ind w:firstLine="5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r w:rsidR="00BE3B50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Грушево</w:t>
      </w:r>
      <w:proofErr w:type="gramEnd"/>
      <w:r w:rsidR="004B575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-Дубо</w:t>
      </w:r>
      <w:r w:rsidR="00BE3B50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сообщает, что Конкурс на замещение должности муниципальной службы ___________________________________________</w:t>
      </w:r>
      <w:r w:rsidR="00022EA1"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состоялся.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структурного подразделения органа МСУ)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D0F" w:rsidRPr="00CD28DC" w:rsidRDefault="006B1D0F" w:rsidP="006B1D0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B1D0F" w:rsidRPr="00CD28DC" w:rsidSect="007757E0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0F"/>
    <w:rsid w:val="00007B7C"/>
    <w:rsid w:val="00022EA1"/>
    <w:rsid w:val="00246CD5"/>
    <w:rsid w:val="002875C0"/>
    <w:rsid w:val="0029439C"/>
    <w:rsid w:val="002C5B00"/>
    <w:rsid w:val="002E6DC8"/>
    <w:rsid w:val="00352F50"/>
    <w:rsid w:val="00367D65"/>
    <w:rsid w:val="00470EEC"/>
    <w:rsid w:val="004B5751"/>
    <w:rsid w:val="005320E8"/>
    <w:rsid w:val="0062638A"/>
    <w:rsid w:val="006B1D0F"/>
    <w:rsid w:val="00767976"/>
    <w:rsid w:val="007757E0"/>
    <w:rsid w:val="007770B1"/>
    <w:rsid w:val="008C2C29"/>
    <w:rsid w:val="008C2FBF"/>
    <w:rsid w:val="008F7A06"/>
    <w:rsid w:val="00915891"/>
    <w:rsid w:val="0093014B"/>
    <w:rsid w:val="009621A3"/>
    <w:rsid w:val="009C34C9"/>
    <w:rsid w:val="00B13665"/>
    <w:rsid w:val="00B17FA9"/>
    <w:rsid w:val="00B628DA"/>
    <w:rsid w:val="00BE3B50"/>
    <w:rsid w:val="00C25AF3"/>
    <w:rsid w:val="00C769D5"/>
    <w:rsid w:val="00CD28DC"/>
    <w:rsid w:val="00D46684"/>
    <w:rsid w:val="00D66EE0"/>
    <w:rsid w:val="00DA3391"/>
    <w:rsid w:val="00F9425D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4E1AD-C466-447D-ADC2-F634D83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C8"/>
  </w:style>
  <w:style w:type="paragraph" w:styleId="2">
    <w:name w:val="heading 2"/>
    <w:basedOn w:val="a"/>
    <w:next w:val="a"/>
    <w:link w:val="20"/>
    <w:qFormat/>
    <w:rsid w:val="002943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FF451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943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2943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94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29439C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943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9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2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GB1</cp:lastModifiedBy>
  <cp:revision>2</cp:revision>
  <cp:lastPrinted>2024-05-20T08:11:00Z</cp:lastPrinted>
  <dcterms:created xsi:type="dcterms:W3CDTF">2024-05-20T08:13:00Z</dcterms:created>
  <dcterms:modified xsi:type="dcterms:W3CDTF">2024-05-20T08:13:00Z</dcterms:modified>
</cp:coreProperties>
</file>