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0F" w:rsidRPr="00FF72A5" w:rsidRDefault="00750A0F" w:rsidP="00750A0F">
      <w:pPr>
        <w:spacing w:before="120"/>
        <w:jc w:val="center"/>
        <w:rPr>
          <w:b/>
        </w:rPr>
      </w:pPr>
      <w:r w:rsidRPr="00FF72A5">
        <w:rPr>
          <w:noProof/>
          <w:sz w:val="20"/>
        </w:rPr>
        <w:drawing>
          <wp:inline distT="0" distB="0" distL="0" distR="0">
            <wp:extent cx="570230" cy="724535"/>
            <wp:effectExtent l="19050" t="0" r="127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FF72A5">
        <w:rPr>
          <w:b w:val="0"/>
          <w:szCs w:val="28"/>
        </w:rPr>
        <w:t>РОССИЙСКАЯ ФЕДЕРАЦИЯ</w:t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>РОСТОВСКАЯ ОБЛАСТЬ</w:t>
      </w:r>
    </w:p>
    <w:p w:rsidR="0026075E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 xml:space="preserve">МУНИЦИПАЛЬНОЕ ОБРАЗОВАНИЕ </w:t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>«</w:t>
      </w:r>
      <w:r w:rsidR="007E690B">
        <w:rPr>
          <w:b w:val="0"/>
          <w:szCs w:val="28"/>
        </w:rPr>
        <w:t>ГРУШЕВО-ДУБОВСКОЕ</w:t>
      </w:r>
      <w:r w:rsidR="008B3F67">
        <w:rPr>
          <w:b w:val="0"/>
          <w:szCs w:val="28"/>
        </w:rPr>
        <w:t xml:space="preserve"> СЕЛЬСКОЕ ПОСЕЛЕНИЕ</w:t>
      </w:r>
      <w:r w:rsidRPr="00FF72A5">
        <w:rPr>
          <w:b w:val="0"/>
          <w:szCs w:val="28"/>
        </w:rPr>
        <w:t>»</w:t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 xml:space="preserve">АДМИНИСТРАЦИЯ </w:t>
      </w:r>
      <w:r w:rsidR="007E690B">
        <w:rPr>
          <w:b w:val="0"/>
          <w:szCs w:val="28"/>
        </w:rPr>
        <w:t>ГРУШЕВО-ДУБОВСКОГО</w:t>
      </w:r>
      <w:r w:rsidR="008B3F67">
        <w:rPr>
          <w:b w:val="0"/>
          <w:szCs w:val="28"/>
        </w:rPr>
        <w:t xml:space="preserve"> СЕЛЬСКОГО ПОСЕЛЕНИЯ</w:t>
      </w:r>
    </w:p>
    <w:p w:rsidR="000B69ED" w:rsidRDefault="00750A0F" w:rsidP="00750A0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2A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="007E69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50A0F" w:rsidRPr="00FF72A5" w:rsidRDefault="00750A0F" w:rsidP="00750A0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2A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B69ED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FF72A5">
        <w:rPr>
          <w:rFonts w:ascii="Times New Roman" w:eastAsia="Times New Roman" w:hAnsi="Times New Roman" w:cs="Times New Roman"/>
          <w:sz w:val="28"/>
          <w:szCs w:val="28"/>
        </w:rPr>
        <w:t>03.2026</w:t>
      </w:r>
      <w:r w:rsidRPr="00FF72A5">
        <w:rPr>
          <w:rFonts w:ascii="Times New Roman" w:eastAsia="Times New Roman" w:hAnsi="Times New Roman" w:cs="Times New Roman"/>
          <w:sz w:val="28"/>
          <w:szCs w:val="28"/>
        </w:rPr>
        <w:tab/>
        <w:t>№ </w:t>
      </w:r>
      <w:r w:rsidR="000B69ED">
        <w:rPr>
          <w:rFonts w:ascii="Times New Roman" w:eastAsia="Times New Roman" w:hAnsi="Times New Roman" w:cs="Times New Roman"/>
          <w:sz w:val="28"/>
          <w:szCs w:val="28"/>
        </w:rPr>
        <w:t>42</w:t>
      </w:r>
    </w:p>
    <w:p w:rsidR="00750A0F" w:rsidRPr="00FF72A5" w:rsidRDefault="0026075E" w:rsidP="00750A0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8B3F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690B">
        <w:rPr>
          <w:rFonts w:ascii="Times New Roman" w:eastAsia="Times New Roman" w:hAnsi="Times New Roman" w:cs="Times New Roman"/>
          <w:sz w:val="28"/>
          <w:szCs w:val="28"/>
        </w:rPr>
        <w:t>Грушевка</w:t>
      </w:r>
    </w:p>
    <w:p w:rsidR="00750A0F" w:rsidRPr="00FF72A5" w:rsidRDefault="00750A0F" w:rsidP="00750A0F">
      <w:pPr>
        <w:tabs>
          <w:tab w:val="right" w:pos="9072"/>
        </w:tabs>
        <w:spacing w:after="0" w:line="240" w:lineRule="auto"/>
        <w:jc w:val="both"/>
        <w:rPr>
          <w:spacing w:val="40"/>
          <w:sz w:val="16"/>
          <w:szCs w:val="16"/>
        </w:rPr>
      </w:pPr>
    </w:p>
    <w:p w:rsidR="00750A0F" w:rsidRPr="00FF72A5" w:rsidRDefault="00750A0F" w:rsidP="0038244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F72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</w:t>
      </w:r>
      <w:r w:rsidRPr="00FF72A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утверждении Плана</w:t>
      </w:r>
    </w:p>
    <w:p w:rsidR="00750A0F" w:rsidRPr="00FF72A5" w:rsidRDefault="00750A0F" w:rsidP="0038244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F72A5">
        <w:rPr>
          <w:rFonts w:ascii="Times New Roman" w:hAnsi="Times New Roman" w:cs="Times New Roman"/>
          <w:b/>
          <w:spacing w:val="-6"/>
          <w:sz w:val="28"/>
          <w:szCs w:val="28"/>
        </w:rPr>
        <w:t>мероприятий по реализации соглашения</w:t>
      </w:r>
    </w:p>
    <w:p w:rsidR="00750A0F" w:rsidRPr="00FF72A5" w:rsidRDefault="00750A0F" w:rsidP="0038244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F72A5">
        <w:rPr>
          <w:rFonts w:ascii="Times New Roman" w:hAnsi="Times New Roman" w:cs="Times New Roman"/>
          <w:b/>
          <w:sz w:val="28"/>
          <w:szCs w:val="28"/>
        </w:rPr>
        <w:t>о мерах по социально-экономическому развитию</w:t>
      </w:r>
    </w:p>
    <w:p w:rsidR="00750A0F" w:rsidRPr="00FF72A5" w:rsidRDefault="00750A0F" w:rsidP="00382445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F72A5">
        <w:rPr>
          <w:rFonts w:ascii="Times New Roman" w:hAnsi="Times New Roman" w:cs="Times New Roman"/>
          <w:b/>
          <w:sz w:val="28"/>
          <w:szCs w:val="28"/>
        </w:rPr>
        <w:t>и оздоровлению муниципальных финансов</w:t>
      </w:r>
      <w:r w:rsidRPr="00FF72A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7E690B">
        <w:rPr>
          <w:rFonts w:ascii="Times New Roman" w:hAnsi="Times New Roman" w:cs="Times New Roman"/>
          <w:b/>
          <w:spacing w:val="-6"/>
          <w:sz w:val="28"/>
          <w:szCs w:val="28"/>
        </w:rPr>
        <w:t>Грушево-Дубовского</w:t>
      </w:r>
      <w:r w:rsidR="008B3F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сельского поселения</w:t>
      </w:r>
      <w:r w:rsidRPr="00FF72A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321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Белокалитвинского района </w:t>
      </w:r>
      <w:r w:rsidRPr="00FF72A5">
        <w:rPr>
          <w:rFonts w:ascii="Times New Roman" w:hAnsi="Times New Roman" w:cs="Times New Roman"/>
          <w:b/>
          <w:spacing w:val="-6"/>
          <w:sz w:val="28"/>
          <w:szCs w:val="28"/>
        </w:rPr>
        <w:t>в 2026 году</w:t>
      </w:r>
    </w:p>
    <w:p w:rsidR="00750A0F" w:rsidRPr="00FF72A5" w:rsidRDefault="00750A0F" w:rsidP="00750A0F">
      <w:pPr>
        <w:spacing w:after="0"/>
        <w:ind w:right="-14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971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 соответствии с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подпунктом 4.1 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пункт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4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распоряжени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я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Губернатора Ростовской области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от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25.0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2.202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№ 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50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«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</w:t>
      </w:r>
      <w:r w:rsidR="0097135A" w:rsidRPr="00FF72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135A" w:rsidRPr="00FF72A5">
        <w:rPr>
          <w:rFonts w:ascii="Times New Roman" w:hAnsi="Times New Roman" w:cs="Times New Roman"/>
          <w:spacing w:val="-6"/>
          <w:sz w:val="28"/>
          <w:szCs w:val="28"/>
        </w:rPr>
        <w:t xml:space="preserve">утверждении Плана мероприятий по реализации соглашения </w:t>
      </w:r>
      <w:r w:rsidR="0097135A" w:rsidRPr="00FF72A5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государственных финансов Ростовской области</w:t>
      </w:r>
      <w:r w:rsidR="0097135A" w:rsidRPr="00FF72A5">
        <w:rPr>
          <w:rFonts w:ascii="Times New Roman" w:hAnsi="Times New Roman" w:cs="Times New Roman"/>
          <w:spacing w:val="-6"/>
          <w:sz w:val="28"/>
          <w:szCs w:val="28"/>
        </w:rPr>
        <w:t xml:space="preserve"> в 2026 году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» и в целях реализации соглашения о мерах по социально-экономическому развитию и 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муниципальных финансов </w:t>
      </w:r>
      <w:r w:rsidR="007E690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Грушево-Дубовского</w:t>
      </w:r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сельского поселения</w:t>
      </w:r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Белокалитвинского района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от </w:t>
      </w:r>
      <w:r w:rsidR="00932108" w:rsidRP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29</w:t>
      </w:r>
      <w:r w:rsidRP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.12.2025 № </w:t>
      </w:r>
      <w:r w:rsidR="007E690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97135A" w:rsidRPr="00D8122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</w:t>
      </w:r>
      <w:r w:rsidRPr="00D8122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:</w:t>
      </w: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1. Утвердить План мероприятий по реализации соглашения о мерах по социально-экономическому развитию и 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муниципальных финансов </w:t>
      </w:r>
      <w:r w:rsidR="007E690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Грушево-Дубовского </w:t>
      </w:r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сельского поселения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 2026 году согласно приложению.</w:t>
      </w: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2. </w:t>
      </w:r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Закрепить за </w:t>
      </w:r>
      <w:r w:rsidR="009061E4"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специалистами сектора экономики и финансов</w:t>
      </w:r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97135A"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бязанность по осуществлению контроля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за исполнением мероприятий, предусмотренных Планом мероприятий по реализации соглашения о мерах по социально-экономическому развитию и 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муниципальных финансов </w:t>
      </w:r>
      <w:r w:rsidR="007E690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Грушево-Дубовского</w:t>
      </w:r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сельского поселения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Белокалитвинского района 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 2026 году (далее – План).</w:t>
      </w: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 Установить, что в качестве меры ответственности за невыполнение Плана к должностным лицам, указанным в пункте 2 настоящего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постановл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ения, применяются меры дисциплинарной ответственности в соответствии с законодательством Российской Федерации.</w:t>
      </w:r>
    </w:p>
    <w:p w:rsidR="00750A0F" w:rsidRPr="00FF72A5" w:rsidRDefault="008B3F67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4.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Принимать исчерпывающие меры, направленные на ликвидацию просроченной кредиторской задолженности.</w:t>
      </w:r>
    </w:p>
    <w:p w:rsidR="00750A0F" w:rsidRPr="00FF72A5" w:rsidRDefault="008B3F67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 В случае образования в бюджет</w:t>
      </w:r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 поселения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и по муниципальным бюджетным и автономным учреждениям просроченной кредиторской задолженности направлять 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 xml:space="preserve">в адрес </w:t>
      </w:r>
      <w:r w:rsidR="00A954F9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финансового управления Администрации Белокалитвинского района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 течение 2 рабочих дней информацию о причинах образования просроченной кредиторской задолженности и принимаемых мерах по ее ликвидации.</w:t>
      </w:r>
    </w:p>
    <w:p w:rsidR="00750A0F" w:rsidRPr="00FF72A5" w:rsidRDefault="008B3F67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 Контроль за исполнением настоящего </w:t>
      </w:r>
      <w:r w:rsidR="00A954F9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постановления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оставляю за собой.</w:t>
      </w: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C41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214C41">
        <w:rPr>
          <w:rFonts w:ascii="Times New Roman" w:eastAsia="Calibri" w:hAnsi="Times New Roman" w:cs="Times New Roman"/>
          <w:sz w:val="28"/>
          <w:szCs w:val="28"/>
          <w:lang w:eastAsia="en-US"/>
        </w:rPr>
        <w:t>Грушево-Дубовского</w:t>
      </w:r>
      <w:r w:rsidR="008B3F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50A0F" w:rsidRPr="00FF72A5" w:rsidRDefault="008B3F67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</w:t>
      </w:r>
      <w:r w:rsidR="00A969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214C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А.А. Митрофанов</w:t>
      </w: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9"/>
        <w:gridCol w:w="2945"/>
      </w:tblGrid>
      <w:tr w:rsidR="00750A0F" w:rsidRPr="00FF72A5" w:rsidTr="00A954F9">
        <w:trPr>
          <w:trHeight w:val="67"/>
        </w:trPr>
        <w:tc>
          <w:tcPr>
            <w:tcW w:w="7338" w:type="dxa"/>
            <w:shd w:val="clear" w:color="auto" w:fill="auto"/>
          </w:tcPr>
          <w:p w:rsidR="00750A0F" w:rsidRPr="00FF72A5" w:rsidRDefault="00750A0F" w:rsidP="00A9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A954F9" w:rsidRPr="00FF72A5" w:rsidRDefault="00A954F9" w:rsidP="00750A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50A0F" w:rsidRPr="00FF72A5" w:rsidRDefault="00750A0F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50A0F" w:rsidRPr="00FF72A5" w:rsidSect="00750A0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 xml:space="preserve">к </w:t>
      </w:r>
      <w:r w:rsidR="00527941" w:rsidRPr="00FF72A5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E309BD" w:rsidRPr="00FF72A5" w:rsidRDefault="00527941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>Админи</w:t>
      </w:r>
      <w:r w:rsidR="00BA1973" w:rsidRPr="00FF72A5">
        <w:rPr>
          <w:rFonts w:ascii="Times New Roman" w:hAnsi="Times New Roman" w:cs="Times New Roman"/>
          <w:sz w:val="28"/>
          <w:szCs w:val="28"/>
        </w:rPr>
        <w:t>с</w:t>
      </w:r>
      <w:r w:rsidRPr="00FF72A5">
        <w:rPr>
          <w:rFonts w:ascii="Times New Roman" w:hAnsi="Times New Roman" w:cs="Times New Roman"/>
          <w:sz w:val="28"/>
          <w:szCs w:val="28"/>
        </w:rPr>
        <w:t>трации</w:t>
      </w:r>
    </w:p>
    <w:p w:rsidR="00E309BD" w:rsidRPr="00FF72A5" w:rsidRDefault="00E40F5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Грушево-Дубовского</w:t>
      </w:r>
      <w:r w:rsidR="008B3F6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1A58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 xml:space="preserve">от </w:t>
      </w:r>
      <w:r w:rsidR="000B69ED">
        <w:rPr>
          <w:rFonts w:ascii="Times New Roman" w:hAnsi="Times New Roman" w:cs="Times New Roman"/>
          <w:sz w:val="28"/>
          <w:szCs w:val="28"/>
        </w:rPr>
        <w:t>30.</w:t>
      </w:r>
      <w:r w:rsidR="003833A8" w:rsidRPr="00FF72A5">
        <w:rPr>
          <w:rFonts w:ascii="Times New Roman" w:hAnsi="Times New Roman" w:cs="Times New Roman"/>
          <w:sz w:val="28"/>
          <w:szCs w:val="28"/>
        </w:rPr>
        <w:t>03.2026</w:t>
      </w:r>
      <w:r w:rsidRPr="00FF72A5">
        <w:rPr>
          <w:rFonts w:ascii="Times New Roman" w:hAnsi="Times New Roman" w:cs="Times New Roman"/>
          <w:sz w:val="28"/>
          <w:szCs w:val="28"/>
        </w:rPr>
        <w:t xml:space="preserve"> № </w:t>
      </w:r>
      <w:r w:rsidR="000B69ED">
        <w:rPr>
          <w:rFonts w:ascii="Times New Roman" w:hAnsi="Times New Roman" w:cs="Times New Roman"/>
          <w:sz w:val="28"/>
          <w:szCs w:val="28"/>
        </w:rPr>
        <w:t>42</w:t>
      </w:r>
      <w:bookmarkStart w:id="1" w:name="_GoBack"/>
      <w:bookmarkEnd w:id="1"/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9BD" w:rsidRPr="00FF72A5" w:rsidRDefault="00E309BD" w:rsidP="00E3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>ПЛАН</w:t>
      </w:r>
    </w:p>
    <w:p w:rsidR="00F1287E" w:rsidRPr="00FF72A5" w:rsidRDefault="003833A8" w:rsidP="00F12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>м</w:t>
      </w:r>
      <w:r w:rsidR="00F1287E" w:rsidRPr="00FF72A5">
        <w:rPr>
          <w:rFonts w:ascii="Times New Roman" w:hAnsi="Times New Roman" w:cs="Times New Roman"/>
          <w:sz w:val="28"/>
          <w:szCs w:val="28"/>
        </w:rPr>
        <w:t xml:space="preserve">ероприятий по реализации соглашения о мерах по социально-экономическому развитию и оздоровлению муниципальных финансов </w:t>
      </w:r>
      <w:r w:rsidR="00E40F5D">
        <w:rPr>
          <w:rFonts w:ascii="Times New Roman" w:hAnsi="Times New Roman" w:cs="Times New Roman"/>
          <w:sz w:val="28"/>
          <w:szCs w:val="28"/>
        </w:rPr>
        <w:t>Грушево-Дубовского</w:t>
      </w:r>
      <w:r w:rsidR="008B3F6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1287E" w:rsidRPr="00FF72A5">
        <w:rPr>
          <w:rFonts w:ascii="Times New Roman" w:hAnsi="Times New Roman" w:cs="Times New Roman"/>
          <w:sz w:val="28"/>
          <w:szCs w:val="28"/>
        </w:rPr>
        <w:t xml:space="preserve"> </w:t>
      </w:r>
      <w:r w:rsidR="00932108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994E97">
        <w:rPr>
          <w:rFonts w:ascii="Times New Roman" w:hAnsi="Times New Roman" w:cs="Times New Roman"/>
          <w:sz w:val="28"/>
          <w:szCs w:val="28"/>
        </w:rPr>
        <w:t xml:space="preserve"> </w:t>
      </w:r>
      <w:r w:rsidR="00F1287E" w:rsidRPr="00FF72A5">
        <w:rPr>
          <w:rFonts w:ascii="Times New Roman" w:hAnsi="Times New Roman" w:cs="Times New Roman"/>
          <w:sz w:val="28"/>
          <w:szCs w:val="28"/>
        </w:rPr>
        <w:t>в 2026 году</w:t>
      </w:r>
    </w:p>
    <w:p w:rsidR="00A4781A" w:rsidRPr="00FF72A5" w:rsidRDefault="00A4781A" w:rsidP="00F12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490"/>
        <w:gridCol w:w="3610"/>
      </w:tblGrid>
      <w:tr w:rsidR="00C03B78" w:rsidRPr="00FF72A5" w:rsidTr="00A4781A">
        <w:trPr>
          <w:trHeight w:val="663"/>
        </w:trPr>
        <w:tc>
          <w:tcPr>
            <w:tcW w:w="675" w:type="dxa"/>
            <w:vAlign w:val="center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490" w:type="dxa"/>
            <w:vAlign w:val="center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10" w:type="dxa"/>
            <w:vAlign w:val="center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C03B78" w:rsidRPr="00FF72A5" w:rsidTr="00A4781A">
        <w:trPr>
          <w:trHeight w:val="300"/>
        </w:trPr>
        <w:tc>
          <w:tcPr>
            <w:tcW w:w="675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0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0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3B78" w:rsidRPr="00FF72A5" w:rsidTr="00A4781A">
        <w:trPr>
          <w:trHeight w:val="338"/>
        </w:trPr>
        <w:tc>
          <w:tcPr>
            <w:tcW w:w="675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490" w:type="dxa"/>
          </w:tcPr>
          <w:p w:rsidR="00C03B78" w:rsidRPr="00FF72A5" w:rsidRDefault="00275445" w:rsidP="00B01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прироста налоговых и неналоговых доходов бюджета </w:t>
            </w:r>
            <w:r w:rsidR="00B01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итогам его исполнения за год предоставления дотации по сравнению с уровнем исполнения за предыдущий финансовый год (в процентах)</w:t>
            </w:r>
          </w:p>
        </w:tc>
        <w:tc>
          <w:tcPr>
            <w:tcW w:w="3610" w:type="dxa"/>
          </w:tcPr>
          <w:p w:rsidR="00275445" w:rsidRPr="00FF72A5" w:rsidRDefault="009061E4" w:rsidP="00E40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и</w:t>
            </w:r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="00E40F5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C03B78" w:rsidRPr="00FF72A5" w:rsidTr="00A4781A">
        <w:trPr>
          <w:trHeight w:val="559"/>
        </w:trPr>
        <w:tc>
          <w:tcPr>
            <w:tcW w:w="675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490" w:type="dxa"/>
          </w:tcPr>
          <w:p w:rsidR="00C03B78" w:rsidRPr="00FF72A5" w:rsidRDefault="00C03B78" w:rsidP="001D05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</w:t>
            </w:r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согласование проекта решения о бюджете </w:t>
            </w:r>
            <w:r w:rsidR="00284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финансовый год и плановый период, следующие за годом предоставления дотации, о соответствии требованиям бюджетного законодательства Российской Федерации, об обеспечении в полном объеме первоочередных расходов бюджета </w:t>
            </w:r>
            <w:r w:rsidR="00284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3610" w:type="dxa"/>
          </w:tcPr>
          <w:p w:rsidR="00C03B78" w:rsidRPr="00FF72A5" w:rsidRDefault="009061E4" w:rsidP="00E40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E40F5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C03B78" w:rsidRPr="00FF72A5" w:rsidTr="00A4781A">
        <w:trPr>
          <w:trHeight w:val="763"/>
        </w:trPr>
        <w:tc>
          <w:tcPr>
            <w:tcW w:w="675" w:type="dxa"/>
          </w:tcPr>
          <w:p w:rsidR="00C03B78" w:rsidRPr="00FF72A5" w:rsidRDefault="00E0041B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490" w:type="dxa"/>
          </w:tcPr>
          <w:p w:rsidR="00C03B78" w:rsidRPr="00FF72A5" w:rsidRDefault="00E0041B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Недопущение внесения в проект решения о бюджете муниципального образования, указанного в пункте 2 настоящего Плана, без учета рекомендаций </w:t>
            </w:r>
            <w:r w:rsidR="00932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финансового управления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предостав</w:t>
            </w:r>
            <w:r w:rsidR="00983FA1"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позднее 1 января очередного финансового года в </w:t>
            </w:r>
            <w:r w:rsidR="00932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финансовое управление 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утвержденного решения о бюджете муниципального образования на очередной финансовый год и плановый период с учетом рекомендаций </w:t>
            </w:r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Финуправления</w:t>
            </w:r>
          </w:p>
        </w:tc>
        <w:tc>
          <w:tcPr>
            <w:tcW w:w="3610" w:type="dxa"/>
          </w:tcPr>
          <w:p w:rsidR="00C03B78" w:rsidRPr="00FF72A5" w:rsidRDefault="009061E4" w:rsidP="00E40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E40F5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C03B78" w:rsidRPr="00FF72A5" w:rsidTr="00A4781A">
        <w:trPr>
          <w:trHeight w:val="1587"/>
        </w:trPr>
        <w:tc>
          <w:tcPr>
            <w:tcW w:w="675" w:type="dxa"/>
          </w:tcPr>
          <w:p w:rsidR="00C03B78" w:rsidRPr="00FF72A5" w:rsidRDefault="007A1902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490" w:type="dxa"/>
          </w:tcPr>
          <w:p w:rsidR="00C03B78" w:rsidRPr="00FF72A5" w:rsidRDefault="007A1902" w:rsidP="001D05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</w:t>
            </w:r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 согласование проектов решений муниципального образования о внесении изменений в принятое на соответствующий финансовый год и плановый период решение о бюджете муниципального образования до внесения указанных проектов в представительный орган муниципального образования</w:t>
            </w:r>
          </w:p>
        </w:tc>
        <w:tc>
          <w:tcPr>
            <w:tcW w:w="3610" w:type="dxa"/>
          </w:tcPr>
          <w:p w:rsidR="002256C6" w:rsidRPr="00FF72A5" w:rsidRDefault="009061E4" w:rsidP="00AB2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AB21A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A1973" w:rsidRPr="00FF72A5" w:rsidTr="00A4781A">
        <w:trPr>
          <w:trHeight w:val="1114"/>
        </w:trPr>
        <w:tc>
          <w:tcPr>
            <w:tcW w:w="675" w:type="dxa"/>
          </w:tcPr>
          <w:p w:rsidR="00BA1973" w:rsidRPr="00FF72A5" w:rsidRDefault="00BA1973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490" w:type="dxa"/>
          </w:tcPr>
          <w:p w:rsidR="00BA1973" w:rsidRPr="00FF72A5" w:rsidRDefault="00BA1973" w:rsidP="001D05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Недопущение внесения в представительный орган муниципального образования проектов решений, указанных в пункте 4 настоящего Плана, без учета рекомендаций </w:t>
            </w:r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Финуправления</w:t>
            </w:r>
          </w:p>
        </w:tc>
        <w:tc>
          <w:tcPr>
            <w:tcW w:w="3610" w:type="dxa"/>
          </w:tcPr>
          <w:p w:rsidR="00BA1973" w:rsidRPr="00FF72A5" w:rsidRDefault="009061E4" w:rsidP="00AB2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AB21A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A1973" w:rsidRPr="00FF72A5" w:rsidTr="00A4781A">
        <w:trPr>
          <w:trHeight w:val="1452"/>
        </w:trPr>
        <w:tc>
          <w:tcPr>
            <w:tcW w:w="675" w:type="dxa"/>
          </w:tcPr>
          <w:p w:rsidR="00BA1973" w:rsidRPr="00FF72A5" w:rsidRDefault="00BA1973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490" w:type="dxa"/>
          </w:tcPr>
          <w:p w:rsidR="00BA1973" w:rsidRPr="00FF72A5" w:rsidRDefault="00BA1973" w:rsidP="003833A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актуализации до 1 апреля года предоставления дотации плана («дорожной карты») по взысканию дебиторской задолженности по платежам в местный бюджет, пеням и штрафам по этим платежам и реализацию указанного плана</w:t>
            </w:r>
          </w:p>
        </w:tc>
        <w:tc>
          <w:tcPr>
            <w:tcW w:w="3610" w:type="dxa"/>
          </w:tcPr>
          <w:p w:rsidR="00554902" w:rsidRPr="00FF72A5" w:rsidRDefault="009061E4" w:rsidP="001C5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1C51F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60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490" w:type="dxa"/>
          </w:tcPr>
          <w:p w:rsidR="00BF7FC5" w:rsidRPr="00FF72A5" w:rsidRDefault="00BF7FC5" w:rsidP="003833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утверждения до 1 апреля плана мероприятий по росту доходного потенциала муниципального образования и (или) оптимизации расходов местного бюджета, предусматривающего, в том числе мероприятия по повышению эффективности расходов на содержание бюджетной сети, и его реализацию в году предоставления дотации</w:t>
            </w:r>
          </w:p>
        </w:tc>
        <w:tc>
          <w:tcPr>
            <w:tcW w:w="3610" w:type="dxa"/>
          </w:tcPr>
          <w:p w:rsidR="00BF7FC5" w:rsidRPr="00FF72A5" w:rsidRDefault="009061E4" w:rsidP="001C5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1C51F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2C6EE1">
        <w:trPr>
          <w:trHeight w:val="219"/>
        </w:trPr>
        <w:tc>
          <w:tcPr>
            <w:tcW w:w="675" w:type="dxa"/>
          </w:tcPr>
          <w:p w:rsidR="00BF7FC5" w:rsidRPr="00FF72A5" w:rsidRDefault="00BF7FC5" w:rsidP="002C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490" w:type="dxa"/>
          </w:tcPr>
          <w:p w:rsidR="00BF7FC5" w:rsidRPr="00FF72A5" w:rsidRDefault="00A969F4" w:rsidP="002C6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снижение</w:t>
            </w:r>
            <w:r w:rsidR="00BF7FC5"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объемов расходов бюджета муниципального образования, утвержденные решением о бюджете муниципального образования на очередной финансовый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гражданам, путем внесения изменений в решение о бюджете муниципального образования и (или) в показатели сводной бюджетной росписи местного бюджета (за исключением случаев экономии средств местного бюджета, реорганизации муниципальных учреждений)</w:t>
            </w:r>
          </w:p>
        </w:tc>
        <w:tc>
          <w:tcPr>
            <w:tcW w:w="3610" w:type="dxa"/>
          </w:tcPr>
          <w:p w:rsidR="00BF7FC5" w:rsidRPr="00FF72A5" w:rsidRDefault="009061E4" w:rsidP="001C5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1C51F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695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490" w:type="dxa"/>
          </w:tcPr>
          <w:p w:rsidR="00BF7FC5" w:rsidRPr="00FF72A5" w:rsidRDefault="00BF7FC5" w:rsidP="003833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нормативов формирования расходов на содержание органов местного самоуправления, установленные Правительством Ростовской области</w:t>
            </w:r>
          </w:p>
        </w:tc>
        <w:tc>
          <w:tcPr>
            <w:tcW w:w="3610" w:type="dxa"/>
          </w:tcPr>
          <w:p w:rsidR="00BF7FC5" w:rsidRPr="00FF72A5" w:rsidRDefault="009061E4" w:rsidP="001C5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1C51F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309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0490" w:type="dxa"/>
          </w:tcPr>
          <w:p w:rsidR="00BF7FC5" w:rsidRPr="00FF72A5" w:rsidRDefault="00BF7FC5" w:rsidP="0038244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утверждения и (или) актуализации не позднее 1 апреля очередного финансового года плана («дорожной карты») по погашению (реструктуризации) просроченной кредиторской задолженности бюджета </w:t>
            </w:r>
            <w:r w:rsidR="00382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 с установлением ежеквартальных целевых показателей по снижению (</w:t>
            </w:r>
            <w:r w:rsidR="00A969F4"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увеличению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просроченной кредиторской задолженности бюджета </w:t>
            </w:r>
            <w:r w:rsidR="00382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бюджетных (автономных) учреждений муниципального образования для муниципальных образований, у которых по состоянию на 1 января финансового года, в котором предоставляется дотация, имеется просроченная кредиторская задолженность консолидированного бюджета муниципального района 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</w:t>
            </w:r>
          </w:p>
        </w:tc>
        <w:tc>
          <w:tcPr>
            <w:tcW w:w="3610" w:type="dxa"/>
          </w:tcPr>
          <w:p w:rsidR="00BF7FC5" w:rsidRPr="00FF72A5" w:rsidRDefault="009061E4" w:rsidP="001C5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1C51F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338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490" w:type="dxa"/>
          </w:tcPr>
          <w:p w:rsidR="00BF7FC5" w:rsidRPr="00FF72A5" w:rsidRDefault="00BF7FC5" w:rsidP="00AF626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реализации Плана мероприятий («дорожной карты») по погашению (реструктуризации) просроченной кредиторской задолженности бюджета </w:t>
            </w:r>
            <w:r w:rsidR="00AF6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</w:t>
            </w:r>
          </w:p>
        </w:tc>
        <w:tc>
          <w:tcPr>
            <w:tcW w:w="3610" w:type="dxa"/>
          </w:tcPr>
          <w:p w:rsidR="00BF7FC5" w:rsidRPr="00FF72A5" w:rsidRDefault="009061E4" w:rsidP="001C5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1C51F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2969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490" w:type="dxa"/>
          </w:tcPr>
          <w:p w:rsidR="00BF7FC5" w:rsidRPr="00FF72A5" w:rsidRDefault="00BF7FC5" w:rsidP="00AF62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отсутствия по состоянию на 1-е число каждого месяца просроченной кредиторской задолженности бюджета </w:t>
            </w:r>
            <w:r w:rsidR="00AF6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бюджетных и автономных учреждений муниципального образования, источником финансового обеспечения деятельности которых являются средства бюджета </w:t>
            </w:r>
            <w:r w:rsidR="00AF6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</w:t>
            </w:r>
          </w:p>
        </w:tc>
        <w:tc>
          <w:tcPr>
            <w:tcW w:w="3610" w:type="dxa"/>
          </w:tcPr>
          <w:p w:rsidR="00BF7FC5" w:rsidRPr="00FF72A5" w:rsidRDefault="009061E4" w:rsidP="005C1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5C1A9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1781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490" w:type="dxa"/>
          </w:tcPr>
          <w:p w:rsidR="00BF7FC5" w:rsidRPr="00FF72A5" w:rsidRDefault="00BF7FC5" w:rsidP="003833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отсутствия по состоянию на конец отчетного финансового года просроченной кредиторской задолженности местного бюджета по оплате коммунальных услуг, исполнению публичных нормативных обязательств и просроченной задолженности по долговым обязательствам муниципального образования</w:t>
            </w:r>
          </w:p>
        </w:tc>
        <w:tc>
          <w:tcPr>
            <w:tcW w:w="3610" w:type="dxa"/>
          </w:tcPr>
          <w:p w:rsidR="00BF7FC5" w:rsidRPr="00FF72A5" w:rsidRDefault="009061E4" w:rsidP="005C1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5C1A9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538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490" w:type="dxa"/>
          </w:tcPr>
          <w:p w:rsidR="00BF7FC5" w:rsidRPr="00FF72A5" w:rsidRDefault="00BF7FC5" w:rsidP="009939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муниципальным образованием при планировании и исполнении местного бюджета в первоочередном порядке расходов на выплату заработной платы с начислениями, а также на предоставление мер социальной поддержки гражданам</w:t>
            </w:r>
          </w:p>
        </w:tc>
        <w:tc>
          <w:tcPr>
            <w:tcW w:w="3610" w:type="dxa"/>
          </w:tcPr>
          <w:p w:rsidR="00BF7FC5" w:rsidRPr="00FF72A5" w:rsidRDefault="009061E4" w:rsidP="005C1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5C1A9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9061E4" w:rsidRPr="00FF72A5" w:rsidTr="00A4781A">
        <w:trPr>
          <w:trHeight w:val="350"/>
        </w:trPr>
        <w:tc>
          <w:tcPr>
            <w:tcW w:w="675" w:type="dxa"/>
          </w:tcPr>
          <w:p w:rsidR="009061E4" w:rsidRPr="00FF72A5" w:rsidRDefault="009061E4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490" w:type="dxa"/>
          </w:tcPr>
          <w:p w:rsidR="009061E4" w:rsidRPr="00FF72A5" w:rsidRDefault="009061E4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утверждения и (или) актуализации не позднее 1 апреля очередного финансового года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реализацию</w:t>
            </w:r>
          </w:p>
        </w:tc>
        <w:tc>
          <w:tcPr>
            <w:tcW w:w="3610" w:type="dxa"/>
          </w:tcPr>
          <w:p w:rsidR="009061E4" w:rsidRDefault="009061E4" w:rsidP="005C1A9A">
            <w:pPr>
              <w:spacing w:after="0" w:line="240" w:lineRule="auto"/>
            </w:pPr>
            <w:r w:rsidRPr="00D900AD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5C1A9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9061E4" w:rsidRPr="00FF72A5" w:rsidTr="00A4781A">
        <w:trPr>
          <w:trHeight w:val="187"/>
        </w:trPr>
        <w:tc>
          <w:tcPr>
            <w:tcW w:w="675" w:type="dxa"/>
          </w:tcPr>
          <w:p w:rsidR="009061E4" w:rsidRPr="00FF72A5" w:rsidRDefault="009061E4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490" w:type="dxa"/>
          </w:tcPr>
          <w:p w:rsidR="009061E4" w:rsidRPr="00FF72A5" w:rsidRDefault="009061E4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ежеквартального отчета об исполнении обязательств, предусмотренных пунктами 6, 7, 8, 10, 11, 12, 14, 15 настоящего Плана до 10-го числа месяца, следующего за отчетным кварталом</w:t>
            </w:r>
          </w:p>
        </w:tc>
        <w:tc>
          <w:tcPr>
            <w:tcW w:w="3610" w:type="dxa"/>
          </w:tcPr>
          <w:p w:rsidR="009061E4" w:rsidRDefault="009061E4" w:rsidP="005C1A9A">
            <w:pPr>
              <w:spacing w:after="0" w:line="240" w:lineRule="auto"/>
            </w:pPr>
            <w:r w:rsidRPr="00D900AD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5C1A9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9061E4" w:rsidRPr="00FF72A5" w:rsidTr="00A4781A">
        <w:trPr>
          <w:trHeight w:val="187"/>
        </w:trPr>
        <w:tc>
          <w:tcPr>
            <w:tcW w:w="675" w:type="dxa"/>
          </w:tcPr>
          <w:p w:rsidR="009061E4" w:rsidRPr="00FF72A5" w:rsidRDefault="009061E4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0490" w:type="dxa"/>
          </w:tcPr>
          <w:p w:rsidR="009061E4" w:rsidRPr="00FF72A5" w:rsidRDefault="009061E4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до 1 марта 2027 года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годового отчета об исполнении обязательств, предусмотренных настоящим Планом </w:t>
            </w:r>
          </w:p>
        </w:tc>
        <w:tc>
          <w:tcPr>
            <w:tcW w:w="3610" w:type="dxa"/>
          </w:tcPr>
          <w:p w:rsidR="009061E4" w:rsidRDefault="009061E4" w:rsidP="005C1A9A">
            <w:pPr>
              <w:spacing w:after="0" w:line="240" w:lineRule="auto"/>
            </w:pPr>
            <w:r w:rsidRPr="00D900AD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r w:rsidR="005C1A9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Грушево-Дубовского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</w:tbl>
    <w:p w:rsidR="00E309BD" w:rsidRPr="00FF72A5" w:rsidRDefault="00E309BD" w:rsidP="00E3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7" w:type="dxa"/>
        <w:tblInd w:w="142" w:type="dxa"/>
        <w:tblLook w:val="04A0" w:firstRow="1" w:lastRow="0" w:firstColumn="1" w:lastColumn="0" w:noHBand="0" w:noVBand="1"/>
      </w:tblPr>
      <w:tblGrid>
        <w:gridCol w:w="6032"/>
        <w:gridCol w:w="5841"/>
        <w:gridCol w:w="2694"/>
      </w:tblGrid>
      <w:tr w:rsidR="00706F98" w:rsidRPr="00706F98" w:rsidTr="002C6EE1">
        <w:trPr>
          <w:trHeight w:val="377"/>
        </w:trPr>
        <w:tc>
          <w:tcPr>
            <w:tcW w:w="6032" w:type="dxa"/>
            <w:hideMark/>
          </w:tcPr>
          <w:p w:rsidR="00706F98" w:rsidRPr="00FF72A5" w:rsidRDefault="00AF6267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841" w:type="dxa"/>
          </w:tcPr>
          <w:p w:rsidR="00706F98" w:rsidRPr="00FF72A5" w:rsidRDefault="00706F98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98" w:rsidRPr="00FF72A5" w:rsidRDefault="00706F98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706F98" w:rsidRPr="00FF72A5" w:rsidRDefault="005C1A9A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Калашникова</w:t>
            </w:r>
            <w:r w:rsidR="00706F98" w:rsidRPr="00FF7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F98" w:rsidRPr="00706F98" w:rsidRDefault="00706F98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F98" w:rsidRPr="00706F98" w:rsidRDefault="00706F98" w:rsidP="0070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6F98" w:rsidRPr="00706F98" w:rsidSect="00750A0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D"/>
    <w:rsid w:val="00072416"/>
    <w:rsid w:val="000B6064"/>
    <w:rsid w:val="000B69ED"/>
    <w:rsid w:val="000C6078"/>
    <w:rsid w:val="00151A03"/>
    <w:rsid w:val="00161A58"/>
    <w:rsid w:val="001C51FA"/>
    <w:rsid w:val="001D05F3"/>
    <w:rsid w:val="00214C41"/>
    <w:rsid w:val="002256C6"/>
    <w:rsid w:val="00245861"/>
    <w:rsid w:val="0026075E"/>
    <w:rsid w:val="0027518F"/>
    <w:rsid w:val="00275445"/>
    <w:rsid w:val="00284720"/>
    <w:rsid w:val="002F22C5"/>
    <w:rsid w:val="0035755D"/>
    <w:rsid w:val="00372EEF"/>
    <w:rsid w:val="00382445"/>
    <w:rsid w:val="003833A8"/>
    <w:rsid w:val="0039623A"/>
    <w:rsid w:val="00432625"/>
    <w:rsid w:val="00503BC1"/>
    <w:rsid w:val="00527941"/>
    <w:rsid w:val="00554902"/>
    <w:rsid w:val="005611AE"/>
    <w:rsid w:val="005C1A9A"/>
    <w:rsid w:val="00635AEB"/>
    <w:rsid w:val="00677051"/>
    <w:rsid w:val="00691F45"/>
    <w:rsid w:val="006A1E22"/>
    <w:rsid w:val="006C7936"/>
    <w:rsid w:val="00706F98"/>
    <w:rsid w:val="00737FC5"/>
    <w:rsid w:val="00750A0F"/>
    <w:rsid w:val="00767DB3"/>
    <w:rsid w:val="007A1902"/>
    <w:rsid w:val="007E690B"/>
    <w:rsid w:val="00897322"/>
    <w:rsid w:val="008B3F67"/>
    <w:rsid w:val="008E3C9C"/>
    <w:rsid w:val="009061E4"/>
    <w:rsid w:val="00932108"/>
    <w:rsid w:val="0097135A"/>
    <w:rsid w:val="00976879"/>
    <w:rsid w:val="00983FA1"/>
    <w:rsid w:val="009939CE"/>
    <w:rsid w:val="00994E97"/>
    <w:rsid w:val="009E3913"/>
    <w:rsid w:val="00A3533E"/>
    <w:rsid w:val="00A4781A"/>
    <w:rsid w:val="00A60513"/>
    <w:rsid w:val="00A74168"/>
    <w:rsid w:val="00A82577"/>
    <w:rsid w:val="00A954F9"/>
    <w:rsid w:val="00A969F4"/>
    <w:rsid w:val="00AB21A2"/>
    <w:rsid w:val="00AF6267"/>
    <w:rsid w:val="00B01E02"/>
    <w:rsid w:val="00B433DF"/>
    <w:rsid w:val="00B46AC1"/>
    <w:rsid w:val="00B64684"/>
    <w:rsid w:val="00B77C72"/>
    <w:rsid w:val="00BA1973"/>
    <w:rsid w:val="00BF7FC5"/>
    <w:rsid w:val="00C03B78"/>
    <w:rsid w:val="00C32730"/>
    <w:rsid w:val="00CD30B5"/>
    <w:rsid w:val="00CF20D1"/>
    <w:rsid w:val="00D3023C"/>
    <w:rsid w:val="00D40602"/>
    <w:rsid w:val="00D81229"/>
    <w:rsid w:val="00E0041B"/>
    <w:rsid w:val="00E309BD"/>
    <w:rsid w:val="00E40F5D"/>
    <w:rsid w:val="00E44D53"/>
    <w:rsid w:val="00E74444"/>
    <w:rsid w:val="00EA5DB9"/>
    <w:rsid w:val="00F00E36"/>
    <w:rsid w:val="00F04CE3"/>
    <w:rsid w:val="00F1287E"/>
    <w:rsid w:val="00F13A8C"/>
    <w:rsid w:val="00F15E99"/>
    <w:rsid w:val="00F663F4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BBDE-7A11-4D80-AFAE-494E9E32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58"/>
  </w:style>
  <w:style w:type="paragraph" w:styleId="2">
    <w:name w:val="heading 2"/>
    <w:basedOn w:val="a"/>
    <w:next w:val="a"/>
    <w:link w:val="20"/>
    <w:qFormat/>
    <w:rsid w:val="00750A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1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0A0F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5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807A8-11B5-43E9-B5D9-2E3696C0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Prog2</dc:creator>
  <cp:lastModifiedBy>GB1</cp:lastModifiedBy>
  <cp:revision>2</cp:revision>
  <cp:lastPrinted>2026-03-31T08:35:00Z</cp:lastPrinted>
  <dcterms:created xsi:type="dcterms:W3CDTF">2026-03-31T08:37:00Z</dcterms:created>
  <dcterms:modified xsi:type="dcterms:W3CDTF">2026-03-31T08:37:00Z</dcterms:modified>
</cp:coreProperties>
</file>